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06B9B" w14:textId="1E60682D" w:rsidR="005E4AFB" w:rsidRPr="00B60359" w:rsidRDefault="005E4AFB" w:rsidP="00B60359">
      <w:pPr>
        <w:spacing w:after="120"/>
        <w:ind w:left="550"/>
        <w:jc w:val="right"/>
        <w:rPr>
          <w:snapToGrid w:val="0"/>
        </w:rPr>
      </w:pPr>
      <w:bookmarkStart w:id="0" w:name="_GoBack"/>
      <w:bookmarkEnd w:id="0"/>
    </w:p>
    <w:tbl>
      <w:tblPr>
        <w:tblpPr w:leftFromText="180" w:rightFromText="180" w:vertAnchor="page" w:horzAnchor="margin" w:tblpY="1516"/>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16"/>
        <w:gridCol w:w="1970"/>
        <w:gridCol w:w="5062"/>
      </w:tblGrid>
      <w:tr w:rsidR="00B60359" w:rsidRPr="00CF0074" w14:paraId="3FDF5411" w14:textId="77777777" w:rsidTr="00201E6C">
        <w:tc>
          <w:tcPr>
            <w:tcW w:w="2316" w:type="dxa"/>
            <w:vMerge w:val="restart"/>
          </w:tcPr>
          <w:p w14:paraId="79FF6019" w14:textId="028FA89D" w:rsidR="00B60359" w:rsidRPr="00B60359" w:rsidRDefault="00B60359" w:rsidP="00B60359">
            <w:pPr>
              <w:pStyle w:val="a3"/>
              <w:spacing w:after="120"/>
              <w:rPr>
                <w:sz w:val="24"/>
                <w:szCs w:val="24"/>
                <w:lang w:val="kk-KZ"/>
              </w:rPr>
            </w:pPr>
            <w:r>
              <w:rPr>
                <w:noProof/>
              </w:rPr>
              <w:drawing>
                <wp:inline distT="0" distB="0" distL="0" distR="0" wp14:anchorId="0B265E3C" wp14:editId="41167B14">
                  <wp:extent cx="1331494" cy="350874"/>
                  <wp:effectExtent l="0" t="0" r="2540" b="0"/>
                  <wp:docPr id="2" name="Рисунок 2" descr="cid:image001.png@01D6F482.19DF7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id:image001.png@01D6F482.19DF78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67034" cy="360239"/>
                          </a:xfrm>
                          <a:prstGeom prst="rect">
                            <a:avLst/>
                          </a:prstGeom>
                          <a:noFill/>
                          <a:ln>
                            <a:noFill/>
                          </a:ln>
                        </pic:spPr>
                      </pic:pic>
                    </a:graphicData>
                  </a:graphic>
                </wp:inline>
              </w:drawing>
            </w:r>
          </w:p>
        </w:tc>
        <w:tc>
          <w:tcPr>
            <w:tcW w:w="1970" w:type="dxa"/>
          </w:tcPr>
          <w:p w14:paraId="5516A8E0" w14:textId="77777777" w:rsidR="00B60359" w:rsidRPr="00B60359" w:rsidRDefault="00B60359" w:rsidP="00B60359">
            <w:pPr>
              <w:pStyle w:val="a3"/>
              <w:spacing w:after="120"/>
              <w:rPr>
                <w:b/>
                <w:sz w:val="24"/>
                <w:szCs w:val="24"/>
                <w:lang w:val="kk-KZ"/>
              </w:rPr>
            </w:pPr>
            <w:r w:rsidRPr="00B60359">
              <w:rPr>
                <w:b/>
                <w:sz w:val="24"/>
                <w:szCs w:val="24"/>
                <w:lang w:val="kk-KZ"/>
              </w:rPr>
              <w:t>Вышестоящий внутренний документ</w:t>
            </w:r>
          </w:p>
        </w:tc>
        <w:tc>
          <w:tcPr>
            <w:tcW w:w="5062" w:type="dxa"/>
          </w:tcPr>
          <w:p w14:paraId="615974B6" w14:textId="2EA89837" w:rsidR="00B60359" w:rsidRPr="00B60359" w:rsidRDefault="00B60359" w:rsidP="00B60359">
            <w:pPr>
              <w:pStyle w:val="a3"/>
              <w:spacing w:after="120"/>
              <w:rPr>
                <w:sz w:val="24"/>
                <w:szCs w:val="24"/>
                <w:lang w:val="kk-KZ"/>
              </w:rPr>
            </w:pPr>
            <w:r w:rsidRPr="00B60359">
              <w:rPr>
                <w:rFonts w:eastAsia="SimSun"/>
                <w:bCs/>
                <w:sz w:val="24"/>
                <w:szCs w:val="24"/>
                <w:lang w:val="kk-KZ"/>
              </w:rPr>
              <w:t>Устав АО "</w:t>
            </w:r>
            <w:r>
              <w:rPr>
                <w:rFonts w:eastAsia="SimSun"/>
                <w:bCs/>
                <w:sz w:val="24"/>
                <w:szCs w:val="24"/>
                <w:lang w:val="kk-KZ"/>
              </w:rPr>
              <w:t>Отбасы банк</w:t>
            </w:r>
            <w:r w:rsidRPr="00B60359">
              <w:rPr>
                <w:rFonts w:eastAsia="SimSun"/>
                <w:bCs/>
                <w:sz w:val="24"/>
                <w:szCs w:val="24"/>
                <w:lang w:val="kk-KZ"/>
              </w:rPr>
              <w:t>"</w:t>
            </w:r>
          </w:p>
        </w:tc>
      </w:tr>
      <w:tr w:rsidR="00B60359" w:rsidRPr="00CF0074" w14:paraId="2860DB94" w14:textId="77777777" w:rsidTr="00201E6C">
        <w:tc>
          <w:tcPr>
            <w:tcW w:w="2316" w:type="dxa"/>
            <w:vMerge/>
          </w:tcPr>
          <w:p w14:paraId="75A8E3DE" w14:textId="77777777" w:rsidR="00B60359" w:rsidRPr="00B60359" w:rsidRDefault="00B60359" w:rsidP="00B60359">
            <w:pPr>
              <w:pStyle w:val="a3"/>
              <w:spacing w:after="120"/>
              <w:rPr>
                <w:sz w:val="24"/>
                <w:szCs w:val="24"/>
                <w:lang w:val="kk-KZ"/>
              </w:rPr>
            </w:pPr>
          </w:p>
        </w:tc>
        <w:tc>
          <w:tcPr>
            <w:tcW w:w="1970" w:type="dxa"/>
          </w:tcPr>
          <w:p w14:paraId="6B3AB7BA" w14:textId="77777777" w:rsidR="00B60359" w:rsidRPr="00B60359" w:rsidRDefault="00B60359" w:rsidP="00B60359">
            <w:pPr>
              <w:pStyle w:val="a3"/>
              <w:spacing w:after="120"/>
              <w:rPr>
                <w:b/>
                <w:sz w:val="24"/>
                <w:szCs w:val="24"/>
                <w:lang w:val="kk-KZ"/>
              </w:rPr>
            </w:pPr>
            <w:r w:rsidRPr="00B60359">
              <w:rPr>
                <w:b/>
                <w:sz w:val="24"/>
                <w:szCs w:val="24"/>
                <w:lang w:val="kk-KZ"/>
              </w:rPr>
              <w:t>Владелец внутреннего документа</w:t>
            </w:r>
          </w:p>
        </w:tc>
        <w:tc>
          <w:tcPr>
            <w:tcW w:w="5062" w:type="dxa"/>
          </w:tcPr>
          <w:p w14:paraId="46A752FB" w14:textId="77777777" w:rsidR="00B60359" w:rsidRPr="00B60359" w:rsidRDefault="00B60359" w:rsidP="00B60359">
            <w:pPr>
              <w:pStyle w:val="a3"/>
              <w:spacing w:after="120"/>
              <w:rPr>
                <w:sz w:val="24"/>
                <w:szCs w:val="24"/>
                <w:lang w:val="kk-KZ"/>
              </w:rPr>
            </w:pPr>
          </w:p>
          <w:p w14:paraId="1C273D21" w14:textId="77777777" w:rsidR="00B60359" w:rsidRPr="00B60359" w:rsidRDefault="00B60359" w:rsidP="00B60359">
            <w:pPr>
              <w:pStyle w:val="a3"/>
              <w:spacing w:after="120"/>
              <w:rPr>
                <w:sz w:val="24"/>
                <w:szCs w:val="24"/>
                <w:lang w:val="kk-KZ"/>
              </w:rPr>
            </w:pPr>
            <w:r w:rsidRPr="00B60359">
              <w:rPr>
                <w:sz w:val="24"/>
                <w:szCs w:val="24"/>
                <w:lang w:val="kk-KZ"/>
              </w:rPr>
              <w:t>Департамент риск-менеджмента</w:t>
            </w:r>
          </w:p>
        </w:tc>
      </w:tr>
      <w:tr w:rsidR="00B60359" w:rsidRPr="00CF0074" w14:paraId="44C1F86D" w14:textId="77777777" w:rsidTr="00201E6C">
        <w:tc>
          <w:tcPr>
            <w:tcW w:w="2316" w:type="dxa"/>
            <w:vMerge/>
          </w:tcPr>
          <w:p w14:paraId="26D48646" w14:textId="77777777" w:rsidR="00B60359" w:rsidRPr="00B60359" w:rsidRDefault="00B60359" w:rsidP="00B60359">
            <w:pPr>
              <w:pStyle w:val="a3"/>
              <w:spacing w:after="120"/>
              <w:rPr>
                <w:sz w:val="24"/>
                <w:szCs w:val="24"/>
                <w:lang w:val="kk-KZ"/>
              </w:rPr>
            </w:pPr>
          </w:p>
        </w:tc>
        <w:tc>
          <w:tcPr>
            <w:tcW w:w="1970" w:type="dxa"/>
          </w:tcPr>
          <w:p w14:paraId="422FE62C" w14:textId="77777777" w:rsidR="00B60359" w:rsidRPr="00B60359" w:rsidRDefault="00B60359" w:rsidP="00B60359">
            <w:pPr>
              <w:pStyle w:val="a3"/>
              <w:spacing w:after="120"/>
              <w:rPr>
                <w:b/>
                <w:sz w:val="24"/>
                <w:szCs w:val="24"/>
                <w:lang w:val="kk-KZ"/>
              </w:rPr>
            </w:pPr>
            <w:r w:rsidRPr="00B60359">
              <w:rPr>
                <w:b/>
                <w:sz w:val="24"/>
                <w:szCs w:val="24"/>
                <w:lang w:val="kk-KZ"/>
              </w:rPr>
              <w:t>Разработал</w:t>
            </w:r>
          </w:p>
        </w:tc>
        <w:tc>
          <w:tcPr>
            <w:tcW w:w="5062" w:type="dxa"/>
          </w:tcPr>
          <w:p w14:paraId="429E0F69" w14:textId="77777777" w:rsidR="00B60359" w:rsidRPr="00B60359" w:rsidRDefault="00B60359" w:rsidP="00B60359">
            <w:pPr>
              <w:pStyle w:val="a3"/>
              <w:spacing w:after="120"/>
              <w:rPr>
                <w:sz w:val="24"/>
                <w:szCs w:val="24"/>
              </w:rPr>
            </w:pPr>
            <w:r w:rsidRPr="00B60359">
              <w:rPr>
                <w:sz w:val="24"/>
                <w:szCs w:val="24"/>
                <w:lang w:val="kk-KZ"/>
              </w:rPr>
              <w:t xml:space="preserve">Кабылдинова Г.Т. </w:t>
            </w:r>
            <w:r w:rsidRPr="00B60359">
              <w:rPr>
                <w:sz w:val="24"/>
                <w:szCs w:val="24"/>
              </w:rPr>
              <w:t>- Начальник Управления финансовых рисков, Бекжанов А.А. – Директор департамента риск-менеджмента</w:t>
            </w:r>
          </w:p>
        </w:tc>
      </w:tr>
      <w:tr w:rsidR="00B60359" w:rsidRPr="00CF0074" w14:paraId="59011BE2" w14:textId="77777777" w:rsidTr="00201E6C">
        <w:tc>
          <w:tcPr>
            <w:tcW w:w="2316" w:type="dxa"/>
            <w:vMerge/>
          </w:tcPr>
          <w:p w14:paraId="606439CC" w14:textId="77777777" w:rsidR="00B60359" w:rsidRPr="00B60359" w:rsidRDefault="00B60359" w:rsidP="00B60359">
            <w:pPr>
              <w:pStyle w:val="a3"/>
              <w:spacing w:after="120"/>
              <w:rPr>
                <w:sz w:val="24"/>
                <w:szCs w:val="24"/>
                <w:lang w:val="kk-KZ"/>
              </w:rPr>
            </w:pPr>
          </w:p>
        </w:tc>
        <w:tc>
          <w:tcPr>
            <w:tcW w:w="1970" w:type="dxa"/>
          </w:tcPr>
          <w:p w14:paraId="000A3CE7" w14:textId="77777777" w:rsidR="00B60359" w:rsidRPr="00B60359" w:rsidRDefault="00B60359" w:rsidP="00B60359">
            <w:pPr>
              <w:pStyle w:val="a3"/>
              <w:spacing w:after="120"/>
              <w:rPr>
                <w:b/>
                <w:sz w:val="24"/>
                <w:szCs w:val="24"/>
              </w:rPr>
            </w:pPr>
            <w:r w:rsidRPr="00B60359">
              <w:rPr>
                <w:b/>
                <w:sz w:val="24"/>
                <w:szCs w:val="24"/>
              </w:rPr>
              <w:t>Утверждено</w:t>
            </w:r>
          </w:p>
        </w:tc>
        <w:tc>
          <w:tcPr>
            <w:tcW w:w="5062" w:type="dxa"/>
            <w:vAlign w:val="center"/>
          </w:tcPr>
          <w:p w14:paraId="23CF0BB6" w14:textId="77777777" w:rsidR="00B60359" w:rsidRPr="00B60359" w:rsidRDefault="00B60359" w:rsidP="00B60359">
            <w:pPr>
              <w:pStyle w:val="a3"/>
              <w:spacing w:after="120"/>
              <w:jc w:val="both"/>
              <w:rPr>
                <w:rFonts w:eastAsia="SimSun"/>
                <w:bCs/>
                <w:sz w:val="24"/>
                <w:szCs w:val="24"/>
              </w:rPr>
            </w:pPr>
            <w:r w:rsidRPr="00B60359">
              <w:rPr>
                <w:rFonts w:eastAsia="SimSun"/>
                <w:bCs/>
                <w:sz w:val="24"/>
                <w:szCs w:val="24"/>
              </w:rPr>
              <w:t>Решением Совета директоров АО "Жилстройсбербанк Казахстана" (решение №9 от 24.09.2020 года)</w:t>
            </w:r>
          </w:p>
        </w:tc>
      </w:tr>
      <w:tr w:rsidR="00B60359" w:rsidRPr="00CF0074" w14:paraId="739FEFD0" w14:textId="77777777" w:rsidTr="00201E6C">
        <w:tc>
          <w:tcPr>
            <w:tcW w:w="2316" w:type="dxa"/>
            <w:vMerge/>
          </w:tcPr>
          <w:p w14:paraId="1A97A19E" w14:textId="77777777" w:rsidR="00B60359" w:rsidRPr="00B60359" w:rsidRDefault="00B60359" w:rsidP="00B60359">
            <w:pPr>
              <w:pStyle w:val="a3"/>
              <w:spacing w:after="120"/>
              <w:rPr>
                <w:sz w:val="24"/>
                <w:szCs w:val="24"/>
              </w:rPr>
            </w:pPr>
          </w:p>
        </w:tc>
        <w:tc>
          <w:tcPr>
            <w:tcW w:w="1970" w:type="dxa"/>
          </w:tcPr>
          <w:p w14:paraId="461FEF2F" w14:textId="77777777" w:rsidR="00B60359" w:rsidRPr="00B60359" w:rsidRDefault="00B60359" w:rsidP="00B60359">
            <w:pPr>
              <w:pStyle w:val="a3"/>
              <w:spacing w:after="120"/>
              <w:rPr>
                <w:b/>
                <w:sz w:val="24"/>
                <w:szCs w:val="24"/>
              </w:rPr>
            </w:pPr>
            <w:r w:rsidRPr="00B60359">
              <w:rPr>
                <w:b/>
                <w:sz w:val="24"/>
                <w:szCs w:val="24"/>
              </w:rPr>
              <w:t>Дата вступления в силу</w:t>
            </w:r>
          </w:p>
        </w:tc>
        <w:tc>
          <w:tcPr>
            <w:tcW w:w="5062" w:type="dxa"/>
          </w:tcPr>
          <w:p w14:paraId="5227AE2C" w14:textId="77777777" w:rsidR="00B60359" w:rsidRPr="00B60359" w:rsidRDefault="00B60359" w:rsidP="00B60359">
            <w:pPr>
              <w:pStyle w:val="a3"/>
              <w:spacing w:after="120"/>
              <w:rPr>
                <w:sz w:val="24"/>
                <w:szCs w:val="24"/>
              </w:rPr>
            </w:pPr>
          </w:p>
          <w:p w14:paraId="5751AE7E" w14:textId="77777777" w:rsidR="00B60359" w:rsidRPr="00B60359" w:rsidRDefault="00B60359" w:rsidP="00B60359">
            <w:pPr>
              <w:pStyle w:val="a3"/>
              <w:spacing w:after="120"/>
              <w:rPr>
                <w:sz w:val="24"/>
                <w:szCs w:val="24"/>
              </w:rPr>
            </w:pPr>
            <w:r w:rsidRPr="00B60359">
              <w:rPr>
                <w:sz w:val="24"/>
                <w:szCs w:val="24"/>
              </w:rPr>
              <w:t>24.09.2020 года</w:t>
            </w:r>
          </w:p>
        </w:tc>
      </w:tr>
    </w:tbl>
    <w:p w14:paraId="38902AC2" w14:textId="77777777" w:rsidR="00FB392F" w:rsidRPr="00CF0074" w:rsidRDefault="00FB392F" w:rsidP="003324F3">
      <w:pPr>
        <w:pStyle w:val="style3"/>
        <w:spacing w:after="120"/>
        <w:ind w:left="4248" w:firstLine="708"/>
        <w:jc w:val="right"/>
        <w:rPr>
          <w:sz w:val="28"/>
        </w:rPr>
      </w:pPr>
      <w:r w:rsidRPr="00CF0074">
        <w:rPr>
          <w:sz w:val="28"/>
        </w:rPr>
        <w:t xml:space="preserve">         </w:t>
      </w:r>
    </w:p>
    <w:p w14:paraId="5E35E620" w14:textId="77777777" w:rsidR="00FB392F" w:rsidRPr="00CF0074" w:rsidRDefault="00FB392F" w:rsidP="003324F3">
      <w:pPr>
        <w:spacing w:after="120"/>
        <w:rPr>
          <w:sz w:val="28"/>
        </w:rPr>
      </w:pPr>
    </w:p>
    <w:p w14:paraId="54CA4452" w14:textId="77777777" w:rsidR="00FB392F" w:rsidRPr="00CF0074" w:rsidRDefault="00FB392F" w:rsidP="003324F3">
      <w:pPr>
        <w:spacing w:after="120"/>
        <w:rPr>
          <w:b/>
          <w:sz w:val="28"/>
        </w:rPr>
      </w:pPr>
    </w:p>
    <w:p w14:paraId="6EABF0CD" w14:textId="77777777" w:rsidR="00FB392F" w:rsidRPr="00B60359" w:rsidRDefault="00FB392F" w:rsidP="003324F3">
      <w:pPr>
        <w:spacing w:after="120"/>
        <w:jc w:val="center"/>
        <w:rPr>
          <w:b/>
        </w:rPr>
      </w:pPr>
      <w:r w:rsidRPr="00B60359">
        <w:rPr>
          <w:b/>
        </w:rPr>
        <w:t xml:space="preserve">Политика управления рисками </w:t>
      </w:r>
    </w:p>
    <w:p w14:paraId="5541E1B5" w14:textId="38757693" w:rsidR="00FB392F" w:rsidRPr="00E47988" w:rsidRDefault="00FB392F" w:rsidP="003324F3">
      <w:pPr>
        <w:spacing w:after="120"/>
        <w:jc w:val="center"/>
        <w:rPr>
          <w:b/>
        </w:rPr>
      </w:pPr>
      <w:r w:rsidRPr="00E47988">
        <w:rPr>
          <w:b/>
        </w:rPr>
        <w:t>АО "</w:t>
      </w:r>
      <w:r w:rsidR="00756326" w:rsidRPr="00E47988">
        <w:rPr>
          <w:b/>
          <w:lang w:val="kk-KZ"/>
        </w:rPr>
        <w:t>Отбасы банк</w:t>
      </w:r>
      <w:r w:rsidRPr="00E47988">
        <w:rPr>
          <w:b/>
        </w:rPr>
        <w:t xml:space="preserve">" </w:t>
      </w:r>
    </w:p>
    <w:p w14:paraId="55BB679D" w14:textId="13EB5868" w:rsidR="001A3C84" w:rsidRPr="00E47988" w:rsidRDefault="001A3C84" w:rsidP="001A3C84">
      <w:pPr>
        <w:shd w:val="clear" w:color="auto" w:fill="FFFFFF"/>
        <w:ind w:right="-83"/>
        <w:jc w:val="center"/>
        <w:rPr>
          <w:bCs/>
          <w:i/>
          <w:color w:val="00B0F0"/>
        </w:rPr>
      </w:pPr>
      <w:r w:rsidRPr="00E47988">
        <w:rPr>
          <w:bCs/>
          <w:i/>
          <w:color w:val="00B0F0"/>
        </w:rPr>
        <w:t xml:space="preserve">(с изменениями по состоянию на </w:t>
      </w:r>
      <w:r w:rsidR="00E47988" w:rsidRPr="00E47988">
        <w:rPr>
          <w:bCs/>
          <w:i/>
          <w:color w:val="00B0F0"/>
        </w:rPr>
        <w:t>03</w:t>
      </w:r>
      <w:r w:rsidRPr="00E47988">
        <w:rPr>
          <w:bCs/>
          <w:i/>
          <w:color w:val="00B0F0"/>
        </w:rPr>
        <w:t>.0</w:t>
      </w:r>
      <w:r w:rsidR="00E47988" w:rsidRPr="00E47988">
        <w:rPr>
          <w:bCs/>
          <w:i/>
          <w:color w:val="00B0F0"/>
        </w:rPr>
        <w:t>6</w:t>
      </w:r>
      <w:r w:rsidRPr="00E47988">
        <w:rPr>
          <w:bCs/>
          <w:i/>
          <w:color w:val="00B0F0"/>
        </w:rPr>
        <w:t>.202</w:t>
      </w:r>
      <w:r w:rsidR="00E47988">
        <w:rPr>
          <w:bCs/>
          <w:i/>
          <w:color w:val="00B0F0"/>
        </w:rPr>
        <w:t>2</w:t>
      </w:r>
      <w:r w:rsidRPr="00E47988">
        <w:rPr>
          <w:bCs/>
          <w:i/>
          <w:color w:val="00B0F0"/>
        </w:rPr>
        <w:t xml:space="preserve"> года)</w:t>
      </w:r>
    </w:p>
    <w:p w14:paraId="1182CAAE" w14:textId="48639F89" w:rsidR="001A3C84" w:rsidRPr="00E47988" w:rsidRDefault="001A3C84" w:rsidP="001A3C84">
      <w:pPr>
        <w:ind w:right="98"/>
        <w:jc w:val="center"/>
        <w:rPr>
          <w:i/>
          <w:color w:val="00B0F0"/>
        </w:rPr>
      </w:pPr>
      <w:r w:rsidRPr="00E47988">
        <w:rPr>
          <w:bCs/>
          <w:i/>
          <w:color w:val="00B0F0"/>
        </w:rPr>
        <w:t xml:space="preserve"> (</w:t>
      </w:r>
      <w:r w:rsidRPr="00E47988">
        <w:rPr>
          <w:i/>
          <w:color w:val="00B0F0"/>
        </w:rPr>
        <w:t>Титульный лист изложен в редакции решения СД от 31.03.2021 года (протокол №3));</w:t>
      </w:r>
    </w:p>
    <w:p w14:paraId="61A6241D" w14:textId="02998478" w:rsidR="001A3C84" w:rsidRPr="00C06F5B" w:rsidRDefault="001A3C84" w:rsidP="001A3C84">
      <w:pPr>
        <w:ind w:right="98"/>
        <w:jc w:val="center"/>
        <w:rPr>
          <w:i/>
          <w:color w:val="00B0F0"/>
        </w:rPr>
      </w:pPr>
      <w:r w:rsidRPr="00E47988">
        <w:rPr>
          <w:i/>
          <w:color w:val="00B0F0"/>
        </w:rPr>
        <w:t xml:space="preserve"> (По </w:t>
      </w:r>
      <w:r w:rsidRPr="00E47988">
        <w:rPr>
          <w:i/>
          <w:color w:val="00B0F0"/>
          <w:lang w:val="kk-KZ"/>
        </w:rPr>
        <w:t xml:space="preserve">всему тексту Правил наименование Банка </w:t>
      </w:r>
      <w:r w:rsidRPr="00E47988">
        <w:rPr>
          <w:i/>
          <w:color w:val="00B0F0"/>
        </w:rPr>
        <w:t>АО "Жилстройсбербанк Казахстана"</w:t>
      </w:r>
      <w:r w:rsidRPr="00E47988">
        <w:rPr>
          <w:b/>
          <w:i/>
          <w:color w:val="00B0F0"/>
        </w:rPr>
        <w:t xml:space="preserve"> </w:t>
      </w:r>
      <w:r w:rsidRPr="00E47988">
        <w:rPr>
          <w:i/>
          <w:color w:val="00B0F0"/>
        </w:rPr>
        <w:t>заменено наименованием</w:t>
      </w:r>
      <w:r w:rsidRPr="00E47988">
        <w:rPr>
          <w:b/>
          <w:i/>
          <w:color w:val="00B0F0"/>
        </w:rPr>
        <w:t xml:space="preserve"> </w:t>
      </w:r>
      <w:r w:rsidRPr="00E47988">
        <w:rPr>
          <w:i/>
          <w:color w:val="00B0F0"/>
        </w:rPr>
        <w:t>АО "Отбасы банк" в соответствии</w:t>
      </w:r>
      <w:r w:rsidRPr="00C06F5B">
        <w:rPr>
          <w:i/>
          <w:color w:val="00B0F0"/>
        </w:rPr>
        <w:t xml:space="preserve"> с решением СД от 31.03.2021 года (протокол №3));</w:t>
      </w:r>
    </w:p>
    <w:p w14:paraId="65AFB040" w14:textId="33AB2DD0" w:rsidR="000A2D3B" w:rsidRDefault="000A2D3B" w:rsidP="000A2D3B">
      <w:pPr>
        <w:shd w:val="clear" w:color="auto" w:fill="FFFFFF"/>
        <w:ind w:right="-83"/>
        <w:jc w:val="center"/>
        <w:rPr>
          <w:bCs/>
          <w:i/>
          <w:color w:val="00B0F0"/>
        </w:rPr>
      </w:pPr>
      <w:r>
        <w:rPr>
          <w:bCs/>
          <w:i/>
          <w:color w:val="00B0F0"/>
        </w:rPr>
        <w:t>(с изменениями по состоянию на 09</w:t>
      </w:r>
      <w:r w:rsidRPr="00C06F5B">
        <w:rPr>
          <w:bCs/>
          <w:i/>
          <w:color w:val="00B0F0"/>
        </w:rPr>
        <w:t>.0</w:t>
      </w:r>
      <w:r>
        <w:rPr>
          <w:bCs/>
          <w:i/>
          <w:color w:val="00B0F0"/>
        </w:rPr>
        <w:t>6</w:t>
      </w:r>
      <w:r w:rsidRPr="00C06F5B">
        <w:rPr>
          <w:bCs/>
          <w:i/>
          <w:color w:val="00B0F0"/>
        </w:rPr>
        <w:t>.2021 года)</w:t>
      </w:r>
    </w:p>
    <w:p w14:paraId="490955B6" w14:textId="5770B378" w:rsidR="000A2D3B" w:rsidRPr="00C06F5B" w:rsidRDefault="000A2D3B" w:rsidP="000A2D3B">
      <w:pPr>
        <w:shd w:val="clear" w:color="auto" w:fill="FFFFFF"/>
        <w:ind w:right="-83"/>
        <w:jc w:val="center"/>
        <w:rPr>
          <w:bCs/>
          <w:i/>
          <w:color w:val="00B0F0"/>
        </w:rPr>
      </w:pPr>
      <w:r>
        <w:rPr>
          <w:bCs/>
          <w:i/>
          <w:color w:val="00B0F0"/>
        </w:rPr>
        <w:t>(в соответствии с решением СД от 09.06.2021 года (протокол №7) гриф ограничения "для внутреннего пользования" исключен)</w:t>
      </w:r>
    </w:p>
    <w:p w14:paraId="76D8B97C" w14:textId="40BC18CB" w:rsidR="005D2F2A" w:rsidRPr="00E47988" w:rsidRDefault="005D2F2A" w:rsidP="005D2F2A">
      <w:pPr>
        <w:shd w:val="clear" w:color="auto" w:fill="FFFFFF"/>
        <w:ind w:right="-83"/>
        <w:jc w:val="center"/>
        <w:rPr>
          <w:bCs/>
          <w:i/>
          <w:color w:val="00B0F0"/>
        </w:rPr>
      </w:pPr>
      <w:r>
        <w:rPr>
          <w:bCs/>
          <w:i/>
          <w:color w:val="00B0F0"/>
        </w:rPr>
        <w:t>(с изменениями по состоянию на 28</w:t>
      </w:r>
      <w:r w:rsidRPr="00E47988">
        <w:rPr>
          <w:bCs/>
          <w:i/>
          <w:color w:val="00B0F0"/>
        </w:rPr>
        <w:t>.0</w:t>
      </w:r>
      <w:r>
        <w:rPr>
          <w:bCs/>
          <w:i/>
          <w:color w:val="00B0F0"/>
        </w:rPr>
        <w:t>3</w:t>
      </w:r>
      <w:r w:rsidRPr="00E47988">
        <w:rPr>
          <w:bCs/>
          <w:i/>
          <w:color w:val="00B0F0"/>
        </w:rPr>
        <w:t>.202</w:t>
      </w:r>
      <w:r>
        <w:rPr>
          <w:bCs/>
          <w:i/>
          <w:color w:val="00B0F0"/>
        </w:rPr>
        <w:t>3</w:t>
      </w:r>
      <w:r w:rsidRPr="00E47988">
        <w:rPr>
          <w:bCs/>
          <w:i/>
          <w:color w:val="00B0F0"/>
        </w:rPr>
        <w:t xml:space="preserve"> года)</w:t>
      </w:r>
    </w:p>
    <w:p w14:paraId="6CB4234E" w14:textId="77777777" w:rsidR="001A3C84" w:rsidRDefault="001A3C84" w:rsidP="003324F3">
      <w:pPr>
        <w:spacing w:after="120"/>
        <w:jc w:val="center"/>
        <w:rPr>
          <w:b/>
        </w:rPr>
      </w:pPr>
    </w:p>
    <w:p w14:paraId="1180A7DA" w14:textId="77777777" w:rsidR="007A02F7" w:rsidRPr="00B60359" w:rsidRDefault="007A02F7" w:rsidP="007A02F7">
      <w:pPr>
        <w:spacing w:after="120"/>
        <w:rPr>
          <w:b/>
        </w:rPr>
      </w:pPr>
    </w:p>
    <w:p w14:paraId="5B7CB2B2" w14:textId="77777777" w:rsidR="00FB392F" w:rsidRPr="00CF0074" w:rsidRDefault="00FB392F" w:rsidP="003324F3">
      <w:pPr>
        <w:spacing w:after="120"/>
        <w:jc w:val="center"/>
        <w:rPr>
          <w:i/>
          <w:color w:val="0070C0"/>
          <w:sz w:val="28"/>
        </w:rPr>
      </w:pPr>
    </w:p>
    <w:p w14:paraId="59E03D9D" w14:textId="77777777" w:rsidR="00FB392F" w:rsidRPr="00CF0074" w:rsidRDefault="00FB392F" w:rsidP="003324F3">
      <w:pPr>
        <w:spacing w:after="120"/>
        <w:jc w:val="center"/>
        <w:rPr>
          <w:i/>
          <w:color w:val="0070C0"/>
          <w:sz w:val="28"/>
        </w:rPr>
      </w:pPr>
    </w:p>
    <w:p w14:paraId="179C1541" w14:textId="557DDCB4" w:rsidR="00B60359" w:rsidRDefault="00B60359" w:rsidP="001A3C84">
      <w:pPr>
        <w:spacing w:after="120"/>
        <w:rPr>
          <w:b/>
          <w:strike/>
          <w:sz w:val="28"/>
        </w:rPr>
      </w:pPr>
    </w:p>
    <w:p w14:paraId="5888CB5E" w14:textId="77777777" w:rsidR="00201E6C" w:rsidRDefault="00201E6C" w:rsidP="001A3C84">
      <w:pPr>
        <w:spacing w:after="120"/>
        <w:rPr>
          <w:b/>
          <w:strike/>
          <w:sz w:val="28"/>
        </w:rPr>
      </w:pPr>
    </w:p>
    <w:p w14:paraId="59E82558" w14:textId="77777777" w:rsidR="00B60359" w:rsidRPr="00CF0074" w:rsidRDefault="00B60359" w:rsidP="003324F3">
      <w:pPr>
        <w:spacing w:after="120"/>
        <w:jc w:val="center"/>
        <w:rPr>
          <w:b/>
          <w:strike/>
          <w:sz w:val="28"/>
        </w:rPr>
      </w:pPr>
    </w:p>
    <w:p w14:paraId="020B4207" w14:textId="77777777" w:rsidR="00FB392F" w:rsidRPr="00CF0074" w:rsidRDefault="00FB392F" w:rsidP="003324F3">
      <w:pPr>
        <w:spacing w:after="120"/>
        <w:jc w:val="center"/>
        <w:rPr>
          <w:b/>
          <w:strike/>
          <w:sz w:val="28"/>
        </w:rPr>
      </w:pPr>
    </w:p>
    <w:p w14:paraId="2BA48703" w14:textId="1F4FE79E" w:rsidR="00E820BA" w:rsidRPr="00CF0074" w:rsidRDefault="00E820BA" w:rsidP="003324F3">
      <w:pPr>
        <w:pStyle w:val="ac"/>
        <w:tabs>
          <w:tab w:val="left" w:pos="1134"/>
        </w:tabs>
        <w:jc w:val="center"/>
        <w:rPr>
          <w:sz w:val="28"/>
        </w:rPr>
      </w:pPr>
    </w:p>
    <w:p w14:paraId="29D11708" w14:textId="556D50E4" w:rsidR="00E820BA" w:rsidRPr="00CF0074" w:rsidRDefault="00E820BA" w:rsidP="003324F3">
      <w:pPr>
        <w:pStyle w:val="ac"/>
        <w:tabs>
          <w:tab w:val="left" w:pos="1134"/>
        </w:tabs>
        <w:jc w:val="center"/>
        <w:rPr>
          <w:sz w:val="28"/>
        </w:rPr>
      </w:pPr>
    </w:p>
    <w:p w14:paraId="04F0C99C" w14:textId="27B37BE3" w:rsidR="00FB392F" w:rsidRPr="00B60359" w:rsidRDefault="00FB392F" w:rsidP="003324F3">
      <w:pPr>
        <w:pStyle w:val="ac"/>
        <w:tabs>
          <w:tab w:val="left" w:pos="1134"/>
        </w:tabs>
        <w:jc w:val="center"/>
      </w:pPr>
      <w:r w:rsidRPr="00B60359">
        <w:t>г. Алматы, 2020 год</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3"/>
        <w:gridCol w:w="4541"/>
        <w:gridCol w:w="4110"/>
      </w:tblGrid>
      <w:tr w:rsidR="001D291B" w14:paraId="1DD49348" w14:textId="77777777" w:rsidTr="001D291B">
        <w:tc>
          <w:tcPr>
            <w:tcW w:w="983" w:type="dxa"/>
            <w:tcMar>
              <w:top w:w="0" w:type="dxa"/>
              <w:left w:w="108" w:type="dxa"/>
              <w:bottom w:w="0" w:type="dxa"/>
              <w:right w:w="108" w:type="dxa"/>
            </w:tcMar>
            <w:hideMark/>
          </w:tcPr>
          <w:p w14:paraId="2081333F" w14:textId="77777777" w:rsidR="001D291B" w:rsidRDefault="001D291B" w:rsidP="001D291B">
            <w:pPr>
              <w:pStyle w:val="26"/>
              <w:spacing w:before="0" w:line="240" w:lineRule="auto"/>
              <w:ind w:left="0"/>
              <w:jc w:val="center"/>
              <w:rPr>
                <w:b/>
                <w:bCs/>
                <w:color w:val="000000"/>
                <w:sz w:val="24"/>
                <w:szCs w:val="24"/>
              </w:rPr>
            </w:pPr>
            <w:r>
              <w:rPr>
                <w:b/>
                <w:bCs/>
                <w:color w:val="000000"/>
                <w:sz w:val="24"/>
                <w:szCs w:val="24"/>
              </w:rPr>
              <w:lastRenderedPageBreak/>
              <w:t>Номер версии</w:t>
            </w:r>
          </w:p>
        </w:tc>
        <w:tc>
          <w:tcPr>
            <w:tcW w:w="4541" w:type="dxa"/>
            <w:tcMar>
              <w:top w:w="0" w:type="dxa"/>
              <w:left w:w="108" w:type="dxa"/>
              <w:bottom w:w="0" w:type="dxa"/>
              <w:right w:w="108" w:type="dxa"/>
            </w:tcMar>
            <w:hideMark/>
          </w:tcPr>
          <w:p w14:paraId="1797C058" w14:textId="77777777" w:rsidR="001D291B" w:rsidRDefault="001D291B" w:rsidP="001D291B">
            <w:pPr>
              <w:pStyle w:val="26"/>
              <w:spacing w:before="0" w:line="240" w:lineRule="auto"/>
              <w:ind w:left="0"/>
              <w:jc w:val="center"/>
              <w:rPr>
                <w:b/>
                <w:bCs/>
                <w:color w:val="000000"/>
                <w:sz w:val="24"/>
                <w:szCs w:val="24"/>
              </w:rPr>
            </w:pPr>
            <w:r>
              <w:rPr>
                <w:b/>
                <w:bCs/>
                <w:color w:val="000000"/>
                <w:sz w:val="24"/>
                <w:szCs w:val="24"/>
              </w:rPr>
              <w:t>Реквизиты решения органа Банка об утверждении изменений/дополнений</w:t>
            </w:r>
          </w:p>
        </w:tc>
        <w:tc>
          <w:tcPr>
            <w:tcW w:w="4110" w:type="dxa"/>
            <w:tcMar>
              <w:top w:w="0" w:type="dxa"/>
              <w:left w:w="108" w:type="dxa"/>
              <w:bottom w:w="0" w:type="dxa"/>
              <w:right w:w="108" w:type="dxa"/>
            </w:tcMar>
            <w:hideMark/>
          </w:tcPr>
          <w:p w14:paraId="33BABC3F" w14:textId="77777777" w:rsidR="001D291B" w:rsidRDefault="001D291B" w:rsidP="001D291B">
            <w:pPr>
              <w:pStyle w:val="26"/>
              <w:spacing w:before="0" w:line="240" w:lineRule="auto"/>
              <w:ind w:left="0"/>
              <w:jc w:val="center"/>
              <w:rPr>
                <w:b/>
                <w:bCs/>
                <w:color w:val="000000"/>
                <w:sz w:val="24"/>
                <w:szCs w:val="24"/>
              </w:rPr>
            </w:pPr>
            <w:r>
              <w:rPr>
                <w:b/>
                <w:bCs/>
                <w:color w:val="000000"/>
                <w:sz w:val="24"/>
                <w:szCs w:val="24"/>
              </w:rPr>
              <w:t>Порядок введения в действие утвержденных изменений/дополнений</w:t>
            </w:r>
          </w:p>
        </w:tc>
      </w:tr>
      <w:tr w:rsidR="001D291B" w14:paraId="76E45F85" w14:textId="77777777" w:rsidTr="001D291B">
        <w:tc>
          <w:tcPr>
            <w:tcW w:w="983" w:type="dxa"/>
            <w:tcMar>
              <w:top w:w="0" w:type="dxa"/>
              <w:left w:w="108" w:type="dxa"/>
              <w:bottom w:w="0" w:type="dxa"/>
              <w:right w:w="108" w:type="dxa"/>
            </w:tcMar>
          </w:tcPr>
          <w:p w14:paraId="7F22F530" w14:textId="77777777" w:rsidR="001D291B" w:rsidRDefault="001D291B" w:rsidP="001D291B">
            <w:pPr>
              <w:pStyle w:val="26"/>
              <w:spacing w:before="0" w:line="240" w:lineRule="auto"/>
              <w:ind w:left="0"/>
              <w:rPr>
                <w:color w:val="000000"/>
                <w:sz w:val="24"/>
                <w:szCs w:val="24"/>
              </w:rPr>
            </w:pPr>
            <w:r>
              <w:rPr>
                <w:color w:val="000000"/>
                <w:sz w:val="24"/>
                <w:szCs w:val="24"/>
              </w:rPr>
              <w:t>1</w:t>
            </w:r>
          </w:p>
        </w:tc>
        <w:tc>
          <w:tcPr>
            <w:tcW w:w="4541" w:type="dxa"/>
            <w:tcMar>
              <w:top w:w="0" w:type="dxa"/>
              <w:left w:w="108" w:type="dxa"/>
              <w:bottom w:w="0" w:type="dxa"/>
              <w:right w:w="108" w:type="dxa"/>
            </w:tcMar>
          </w:tcPr>
          <w:p w14:paraId="7B252FF0" w14:textId="1ABFACB1" w:rsidR="001D291B" w:rsidRDefault="001D291B" w:rsidP="001D291B">
            <w:pPr>
              <w:pStyle w:val="26"/>
              <w:spacing w:before="0" w:line="240" w:lineRule="auto"/>
              <w:ind w:left="0"/>
              <w:rPr>
                <w:color w:val="000000"/>
                <w:sz w:val="24"/>
                <w:szCs w:val="24"/>
              </w:rPr>
            </w:pPr>
            <w:r>
              <w:rPr>
                <w:color w:val="000000"/>
                <w:sz w:val="24"/>
                <w:szCs w:val="24"/>
              </w:rPr>
              <w:t>Решение Совета директоров №9 от 24.09.2020 г.</w:t>
            </w:r>
          </w:p>
        </w:tc>
        <w:tc>
          <w:tcPr>
            <w:tcW w:w="4110" w:type="dxa"/>
            <w:tcMar>
              <w:top w:w="0" w:type="dxa"/>
              <w:left w:w="108" w:type="dxa"/>
              <w:bottom w:w="0" w:type="dxa"/>
              <w:right w:w="108" w:type="dxa"/>
            </w:tcMar>
          </w:tcPr>
          <w:p w14:paraId="5CAD13FB" w14:textId="43DD2CE3" w:rsidR="001D291B" w:rsidRDefault="001D291B" w:rsidP="001D291B">
            <w:pPr>
              <w:pStyle w:val="26"/>
              <w:spacing w:before="0" w:line="240" w:lineRule="auto"/>
              <w:ind w:left="0"/>
              <w:rPr>
                <w:color w:val="000000"/>
                <w:sz w:val="24"/>
                <w:szCs w:val="24"/>
              </w:rPr>
            </w:pPr>
            <w:r>
              <w:rPr>
                <w:color w:val="000000"/>
                <w:sz w:val="24"/>
                <w:szCs w:val="24"/>
              </w:rPr>
              <w:t>Со дня принятия решения</w:t>
            </w:r>
          </w:p>
        </w:tc>
      </w:tr>
      <w:tr w:rsidR="001D291B" w14:paraId="477722C2" w14:textId="77777777" w:rsidTr="001D291B">
        <w:tc>
          <w:tcPr>
            <w:tcW w:w="983" w:type="dxa"/>
            <w:tcMar>
              <w:top w:w="0" w:type="dxa"/>
              <w:left w:w="108" w:type="dxa"/>
              <w:bottom w:w="0" w:type="dxa"/>
              <w:right w:w="108" w:type="dxa"/>
            </w:tcMar>
          </w:tcPr>
          <w:p w14:paraId="32315B44" w14:textId="77777777" w:rsidR="001D291B" w:rsidRDefault="001D291B" w:rsidP="001D291B">
            <w:pPr>
              <w:pStyle w:val="26"/>
              <w:spacing w:before="0" w:line="240" w:lineRule="auto"/>
              <w:ind w:left="0"/>
              <w:rPr>
                <w:color w:val="000000"/>
                <w:sz w:val="24"/>
                <w:szCs w:val="24"/>
              </w:rPr>
            </w:pPr>
            <w:r>
              <w:rPr>
                <w:color w:val="000000"/>
                <w:sz w:val="24"/>
                <w:szCs w:val="24"/>
              </w:rPr>
              <w:t>2</w:t>
            </w:r>
          </w:p>
        </w:tc>
        <w:tc>
          <w:tcPr>
            <w:tcW w:w="4541" w:type="dxa"/>
            <w:tcMar>
              <w:top w:w="0" w:type="dxa"/>
              <w:left w:w="108" w:type="dxa"/>
              <w:bottom w:w="0" w:type="dxa"/>
              <w:right w:w="108" w:type="dxa"/>
            </w:tcMar>
          </w:tcPr>
          <w:p w14:paraId="2A87138D" w14:textId="25933457" w:rsidR="001D291B" w:rsidRDefault="001D291B" w:rsidP="001D291B">
            <w:pPr>
              <w:pStyle w:val="26"/>
              <w:spacing w:before="0" w:line="240" w:lineRule="auto"/>
              <w:ind w:left="0"/>
              <w:rPr>
                <w:color w:val="000000"/>
                <w:sz w:val="24"/>
                <w:szCs w:val="24"/>
              </w:rPr>
            </w:pPr>
            <w:r>
              <w:rPr>
                <w:color w:val="000000"/>
                <w:sz w:val="24"/>
                <w:szCs w:val="24"/>
              </w:rPr>
              <w:t>Решение Совета директоров №3 от 31.03.2021 г.</w:t>
            </w:r>
          </w:p>
        </w:tc>
        <w:tc>
          <w:tcPr>
            <w:tcW w:w="4110" w:type="dxa"/>
            <w:tcMar>
              <w:top w:w="0" w:type="dxa"/>
              <w:left w:w="108" w:type="dxa"/>
              <w:bottom w:w="0" w:type="dxa"/>
              <w:right w:w="108" w:type="dxa"/>
            </w:tcMar>
          </w:tcPr>
          <w:p w14:paraId="1B05C584" w14:textId="42DF0CBA" w:rsidR="001D291B" w:rsidRDefault="001D291B" w:rsidP="001D291B">
            <w:pPr>
              <w:pStyle w:val="26"/>
              <w:spacing w:before="0" w:line="240" w:lineRule="auto"/>
              <w:ind w:left="0"/>
              <w:rPr>
                <w:color w:val="000000"/>
                <w:sz w:val="24"/>
                <w:szCs w:val="24"/>
              </w:rPr>
            </w:pPr>
            <w:r>
              <w:rPr>
                <w:color w:val="000000"/>
                <w:sz w:val="24"/>
                <w:szCs w:val="24"/>
              </w:rPr>
              <w:t>Со дня принятия решения</w:t>
            </w:r>
          </w:p>
        </w:tc>
      </w:tr>
      <w:tr w:rsidR="006F1766" w14:paraId="2E9168B5" w14:textId="77777777" w:rsidTr="000A2D3B">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7E7B8" w14:textId="4669AE1D" w:rsidR="006F1766" w:rsidRPr="002C4100" w:rsidRDefault="006F1766" w:rsidP="006F1766">
            <w:pPr>
              <w:pStyle w:val="26"/>
              <w:spacing w:before="0" w:line="240" w:lineRule="auto"/>
              <w:ind w:left="0"/>
              <w:rPr>
                <w:color w:val="000000"/>
                <w:sz w:val="24"/>
                <w:szCs w:val="24"/>
              </w:rPr>
            </w:pPr>
            <w:r w:rsidRPr="002C4100">
              <w:rPr>
                <w:color w:val="000000"/>
                <w:sz w:val="24"/>
                <w:szCs w:val="24"/>
              </w:rPr>
              <w:t>3</w:t>
            </w:r>
          </w:p>
        </w:tc>
        <w:tc>
          <w:tcPr>
            <w:tcW w:w="4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12CE7" w14:textId="1D8F440D" w:rsidR="006F1766" w:rsidRPr="002C4100" w:rsidRDefault="006F1766" w:rsidP="006F1766">
            <w:pPr>
              <w:pStyle w:val="26"/>
              <w:spacing w:before="0" w:line="240" w:lineRule="auto"/>
              <w:ind w:left="0"/>
              <w:rPr>
                <w:color w:val="000000"/>
                <w:sz w:val="24"/>
                <w:szCs w:val="24"/>
              </w:rPr>
            </w:pPr>
            <w:r w:rsidRPr="002C4100">
              <w:rPr>
                <w:color w:val="000000"/>
                <w:sz w:val="24"/>
                <w:szCs w:val="24"/>
              </w:rPr>
              <w:t>Решение Совета директоров №3 от 09.06.2021 г.</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45018" w14:textId="53FD19B7" w:rsidR="006F1766" w:rsidRPr="002C4100" w:rsidRDefault="006F1766" w:rsidP="006F1766">
            <w:pPr>
              <w:pStyle w:val="26"/>
              <w:spacing w:before="0" w:line="240" w:lineRule="auto"/>
              <w:ind w:left="0"/>
              <w:rPr>
                <w:color w:val="000000"/>
                <w:sz w:val="24"/>
                <w:szCs w:val="24"/>
              </w:rPr>
            </w:pPr>
            <w:r w:rsidRPr="002C4100">
              <w:rPr>
                <w:color w:val="000000"/>
                <w:sz w:val="24"/>
                <w:szCs w:val="24"/>
              </w:rPr>
              <w:t>Со дня принятия решения</w:t>
            </w:r>
          </w:p>
        </w:tc>
      </w:tr>
      <w:tr w:rsidR="006F1766" w14:paraId="7476940E" w14:textId="77777777" w:rsidTr="006F1766">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DF967" w14:textId="2125D942" w:rsidR="006F1766" w:rsidRPr="002C4100" w:rsidRDefault="006F1766" w:rsidP="00D97524">
            <w:pPr>
              <w:pStyle w:val="26"/>
              <w:spacing w:before="0" w:line="240" w:lineRule="auto"/>
              <w:ind w:left="0"/>
              <w:rPr>
                <w:color w:val="000000"/>
                <w:sz w:val="24"/>
                <w:szCs w:val="24"/>
              </w:rPr>
            </w:pPr>
            <w:r w:rsidRPr="002C4100">
              <w:rPr>
                <w:color w:val="000000"/>
                <w:sz w:val="24"/>
                <w:szCs w:val="24"/>
              </w:rPr>
              <w:t>4</w:t>
            </w:r>
          </w:p>
        </w:tc>
        <w:tc>
          <w:tcPr>
            <w:tcW w:w="4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5EA77" w14:textId="16E79C07" w:rsidR="006F1766" w:rsidRPr="002C4100" w:rsidRDefault="006F1766" w:rsidP="002C4100">
            <w:pPr>
              <w:pStyle w:val="26"/>
              <w:spacing w:before="0" w:line="240" w:lineRule="auto"/>
              <w:ind w:left="0"/>
              <w:rPr>
                <w:color w:val="000000"/>
                <w:sz w:val="24"/>
                <w:szCs w:val="24"/>
              </w:rPr>
            </w:pPr>
            <w:r w:rsidRPr="002C4100">
              <w:rPr>
                <w:color w:val="000000"/>
                <w:sz w:val="24"/>
                <w:szCs w:val="24"/>
              </w:rPr>
              <w:t>Решение Совета директоров №</w:t>
            </w:r>
            <w:r w:rsidR="002C4100" w:rsidRPr="002C4100">
              <w:rPr>
                <w:color w:val="000000"/>
                <w:sz w:val="24"/>
                <w:szCs w:val="24"/>
              </w:rPr>
              <w:t xml:space="preserve">07 </w:t>
            </w:r>
            <w:r w:rsidR="002C4100">
              <w:rPr>
                <w:color w:val="000000"/>
                <w:sz w:val="24"/>
                <w:szCs w:val="24"/>
              </w:rPr>
              <w:t xml:space="preserve">от </w:t>
            </w:r>
            <w:r w:rsidR="002C4100" w:rsidRPr="002C4100">
              <w:rPr>
                <w:color w:val="000000"/>
                <w:sz w:val="24"/>
                <w:szCs w:val="24"/>
              </w:rPr>
              <w:t>03</w:t>
            </w:r>
            <w:r w:rsidRPr="002C4100">
              <w:rPr>
                <w:color w:val="000000"/>
                <w:sz w:val="24"/>
                <w:szCs w:val="24"/>
              </w:rPr>
              <w:t>.06.2022 г.</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0AF6D" w14:textId="77777777" w:rsidR="006F1766" w:rsidRPr="002C4100" w:rsidRDefault="006F1766" w:rsidP="00D97524">
            <w:pPr>
              <w:pStyle w:val="26"/>
              <w:spacing w:before="0" w:line="240" w:lineRule="auto"/>
              <w:ind w:left="0"/>
              <w:rPr>
                <w:color w:val="000000"/>
                <w:sz w:val="24"/>
                <w:szCs w:val="24"/>
              </w:rPr>
            </w:pPr>
            <w:r w:rsidRPr="002C4100">
              <w:rPr>
                <w:color w:val="000000"/>
                <w:sz w:val="24"/>
                <w:szCs w:val="24"/>
              </w:rPr>
              <w:t>Со дня принятия решения</w:t>
            </w:r>
          </w:p>
        </w:tc>
      </w:tr>
      <w:tr w:rsidR="005D2F2A" w:rsidRPr="002C4100" w14:paraId="2C806918" w14:textId="77777777" w:rsidTr="005D2F2A">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48AD6" w14:textId="27DD9290" w:rsidR="005D2F2A" w:rsidRPr="002C4100" w:rsidRDefault="005D2F2A" w:rsidP="00B67389">
            <w:pPr>
              <w:pStyle w:val="26"/>
              <w:spacing w:before="0" w:line="240" w:lineRule="auto"/>
              <w:ind w:left="0"/>
              <w:rPr>
                <w:color w:val="000000"/>
                <w:sz w:val="24"/>
                <w:szCs w:val="24"/>
              </w:rPr>
            </w:pPr>
            <w:r>
              <w:rPr>
                <w:color w:val="000000"/>
                <w:sz w:val="24"/>
                <w:szCs w:val="24"/>
              </w:rPr>
              <w:t>5</w:t>
            </w:r>
          </w:p>
        </w:tc>
        <w:tc>
          <w:tcPr>
            <w:tcW w:w="4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F2ACE" w14:textId="5B3F7959" w:rsidR="005D2F2A" w:rsidRPr="002C4100" w:rsidRDefault="005D2F2A" w:rsidP="005D2F2A">
            <w:pPr>
              <w:pStyle w:val="26"/>
              <w:spacing w:before="0" w:line="240" w:lineRule="auto"/>
              <w:ind w:left="0"/>
              <w:rPr>
                <w:color w:val="000000"/>
                <w:sz w:val="24"/>
                <w:szCs w:val="24"/>
              </w:rPr>
            </w:pPr>
            <w:r w:rsidRPr="002C4100">
              <w:rPr>
                <w:color w:val="000000"/>
                <w:sz w:val="24"/>
                <w:szCs w:val="24"/>
              </w:rPr>
              <w:t>Решение Совета директоров №</w:t>
            </w:r>
            <w:r>
              <w:rPr>
                <w:color w:val="000000"/>
                <w:sz w:val="24"/>
                <w:szCs w:val="24"/>
              </w:rPr>
              <w:t>4</w:t>
            </w:r>
            <w:r w:rsidRPr="002C4100">
              <w:rPr>
                <w:color w:val="000000"/>
                <w:sz w:val="24"/>
                <w:szCs w:val="24"/>
              </w:rPr>
              <w:t xml:space="preserve"> </w:t>
            </w:r>
            <w:r>
              <w:rPr>
                <w:color w:val="000000"/>
                <w:sz w:val="24"/>
                <w:szCs w:val="24"/>
              </w:rPr>
              <w:t>от 28</w:t>
            </w:r>
            <w:r w:rsidRPr="002C4100">
              <w:rPr>
                <w:color w:val="000000"/>
                <w:sz w:val="24"/>
                <w:szCs w:val="24"/>
              </w:rPr>
              <w:t>.0</w:t>
            </w:r>
            <w:r>
              <w:rPr>
                <w:color w:val="000000"/>
                <w:sz w:val="24"/>
                <w:szCs w:val="24"/>
              </w:rPr>
              <w:t>3</w:t>
            </w:r>
            <w:r w:rsidRPr="002C4100">
              <w:rPr>
                <w:color w:val="000000"/>
                <w:sz w:val="24"/>
                <w:szCs w:val="24"/>
              </w:rPr>
              <w:t>.202</w:t>
            </w:r>
            <w:r>
              <w:rPr>
                <w:color w:val="000000"/>
                <w:sz w:val="24"/>
                <w:szCs w:val="24"/>
              </w:rPr>
              <w:t>3</w:t>
            </w:r>
            <w:r w:rsidRPr="002C4100">
              <w:rPr>
                <w:color w:val="000000"/>
                <w:sz w:val="24"/>
                <w:szCs w:val="24"/>
              </w:rPr>
              <w:t xml:space="preserve"> г.</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9EC71" w14:textId="77777777" w:rsidR="005D2F2A" w:rsidRPr="002C4100" w:rsidRDefault="005D2F2A" w:rsidP="00B67389">
            <w:pPr>
              <w:pStyle w:val="26"/>
              <w:spacing w:before="0" w:line="240" w:lineRule="auto"/>
              <w:ind w:left="0"/>
              <w:rPr>
                <w:color w:val="000000"/>
                <w:sz w:val="24"/>
                <w:szCs w:val="24"/>
              </w:rPr>
            </w:pPr>
            <w:r w:rsidRPr="002C4100">
              <w:rPr>
                <w:color w:val="000000"/>
                <w:sz w:val="24"/>
                <w:szCs w:val="24"/>
              </w:rPr>
              <w:t>Со дня принятия решения</w:t>
            </w:r>
          </w:p>
        </w:tc>
      </w:tr>
    </w:tbl>
    <w:p w14:paraId="205DE314" w14:textId="7EBEA2ED" w:rsidR="00223561" w:rsidRDefault="00223561" w:rsidP="001D291B">
      <w:pPr>
        <w:widowControl w:val="0"/>
        <w:suppressLineNumbers/>
        <w:shd w:val="clear" w:color="auto" w:fill="FFFFFF"/>
        <w:tabs>
          <w:tab w:val="left" w:pos="426"/>
        </w:tabs>
        <w:suppressAutoHyphens/>
        <w:spacing w:after="120"/>
        <w:rPr>
          <w:b/>
          <w:sz w:val="28"/>
        </w:rPr>
      </w:pPr>
    </w:p>
    <w:p w14:paraId="01F819E9" w14:textId="77777777" w:rsidR="001D291B" w:rsidRPr="00CF0074" w:rsidRDefault="001D291B" w:rsidP="001D291B">
      <w:pPr>
        <w:widowControl w:val="0"/>
        <w:suppressLineNumbers/>
        <w:shd w:val="clear" w:color="auto" w:fill="FFFFFF"/>
        <w:tabs>
          <w:tab w:val="left" w:pos="426"/>
        </w:tabs>
        <w:suppressAutoHyphens/>
        <w:spacing w:after="120"/>
        <w:rPr>
          <w:b/>
          <w:sz w:val="28"/>
        </w:rPr>
      </w:pPr>
    </w:p>
    <w:p w14:paraId="1AF59D12" w14:textId="727D6890" w:rsidR="00CF0074" w:rsidRPr="00C06F5B" w:rsidRDefault="00CF0074" w:rsidP="003324F3">
      <w:pPr>
        <w:widowControl w:val="0"/>
        <w:suppressLineNumbers/>
        <w:shd w:val="clear" w:color="auto" w:fill="FFFFFF"/>
        <w:tabs>
          <w:tab w:val="left" w:pos="426"/>
        </w:tabs>
        <w:suppressAutoHyphens/>
        <w:spacing w:after="120"/>
        <w:ind w:left="426"/>
        <w:rPr>
          <w:b/>
          <w:color w:val="00B0F0"/>
        </w:rPr>
      </w:pPr>
      <w:r w:rsidRPr="00B60359">
        <w:fldChar w:fldCharType="begin"/>
      </w:r>
      <w:r w:rsidRPr="00B60359">
        <w:instrText xml:space="preserve"> HYPERLINK \l "Глава4" </w:instrText>
      </w:r>
      <w:r w:rsidRPr="00B60359">
        <w:fldChar w:fldCharType="separate"/>
      </w:r>
    </w:p>
    <w:sdt>
      <w:sdtPr>
        <w:rPr>
          <w:rFonts w:ascii="Times New Roman" w:eastAsia="Times New Roman" w:hAnsi="Times New Roman" w:cs="Times New Roman"/>
          <w:color w:val="00B0F0"/>
          <w:sz w:val="24"/>
          <w:szCs w:val="24"/>
        </w:rPr>
        <w:id w:val="15120482"/>
        <w:docPartObj>
          <w:docPartGallery w:val="Table of Contents"/>
          <w:docPartUnique/>
        </w:docPartObj>
      </w:sdtPr>
      <w:sdtEndPr>
        <w:rPr>
          <w:b/>
          <w:bCs/>
          <w:color w:val="auto"/>
        </w:rPr>
      </w:sdtEndPr>
      <w:sdtContent>
        <w:p w14:paraId="5B977934" w14:textId="45E65191" w:rsidR="00CF0074" w:rsidRPr="00E5155B" w:rsidRDefault="00277886">
          <w:pPr>
            <w:pStyle w:val="aff1"/>
            <w:rPr>
              <w:color w:val="auto"/>
              <w:sz w:val="24"/>
              <w:szCs w:val="24"/>
            </w:rPr>
          </w:pPr>
          <w:r w:rsidRPr="00E5155B">
            <w:rPr>
              <w:color w:val="auto"/>
              <w:sz w:val="24"/>
              <w:szCs w:val="24"/>
            </w:rPr>
            <w:t>Содержание</w:t>
          </w:r>
        </w:p>
        <w:p w14:paraId="75E751A3" w14:textId="77777777" w:rsidR="00CF0074" w:rsidRPr="00C06F5B" w:rsidRDefault="00CF0074">
          <w:pPr>
            <w:pStyle w:val="11"/>
            <w:tabs>
              <w:tab w:val="right" w:leader="dot" w:pos="9344"/>
            </w:tabs>
            <w:rPr>
              <w:rFonts w:asciiTheme="minorHAnsi" w:eastAsiaTheme="minorEastAsia" w:hAnsiTheme="minorHAnsi" w:cstheme="minorBidi"/>
              <w:noProof/>
            </w:rPr>
          </w:pPr>
          <w:r w:rsidRPr="00C06F5B">
            <w:rPr>
              <w:color w:val="00B0F0"/>
            </w:rPr>
            <w:fldChar w:fldCharType="begin"/>
          </w:r>
          <w:r w:rsidRPr="00C06F5B">
            <w:rPr>
              <w:color w:val="00B0F0"/>
            </w:rPr>
            <w:instrText xml:space="preserve"> TOC \o "1-3" \h \z \u </w:instrText>
          </w:r>
          <w:r w:rsidRPr="00C06F5B">
            <w:rPr>
              <w:color w:val="00B0F0"/>
            </w:rPr>
            <w:fldChar w:fldCharType="separate"/>
          </w:r>
          <w:hyperlink w:anchor="_Toc62834913" w:history="1">
            <w:r w:rsidRPr="00C06F5B">
              <w:rPr>
                <w:rStyle w:val="ab"/>
                <w:noProof/>
                <w:color w:val="auto"/>
              </w:rPr>
              <w:t>Глава 1. Общие положения</w:t>
            </w:r>
            <w:r w:rsidRPr="00C06F5B">
              <w:rPr>
                <w:noProof/>
                <w:webHidden/>
              </w:rPr>
              <w:tab/>
            </w:r>
            <w:r w:rsidRPr="00C06F5B">
              <w:rPr>
                <w:noProof/>
                <w:webHidden/>
              </w:rPr>
              <w:fldChar w:fldCharType="begin"/>
            </w:r>
            <w:r w:rsidRPr="00C06F5B">
              <w:rPr>
                <w:noProof/>
                <w:webHidden/>
              </w:rPr>
              <w:instrText xml:space="preserve"> PAGEREF _Toc62834913 \h </w:instrText>
            </w:r>
            <w:r w:rsidRPr="00C06F5B">
              <w:rPr>
                <w:noProof/>
                <w:webHidden/>
              </w:rPr>
            </w:r>
            <w:r w:rsidRPr="00C06F5B">
              <w:rPr>
                <w:noProof/>
                <w:webHidden/>
              </w:rPr>
              <w:fldChar w:fldCharType="separate"/>
            </w:r>
            <w:r w:rsidR="001D291B">
              <w:rPr>
                <w:noProof/>
                <w:webHidden/>
              </w:rPr>
              <w:t>2</w:t>
            </w:r>
            <w:r w:rsidRPr="00C06F5B">
              <w:rPr>
                <w:noProof/>
                <w:webHidden/>
              </w:rPr>
              <w:fldChar w:fldCharType="end"/>
            </w:r>
          </w:hyperlink>
        </w:p>
        <w:p w14:paraId="4633E282" w14:textId="77777777" w:rsidR="00CF0074" w:rsidRPr="00C06F5B" w:rsidRDefault="00615C40">
          <w:pPr>
            <w:pStyle w:val="11"/>
            <w:tabs>
              <w:tab w:val="right" w:leader="dot" w:pos="9344"/>
            </w:tabs>
            <w:rPr>
              <w:rFonts w:asciiTheme="minorHAnsi" w:eastAsiaTheme="minorEastAsia" w:hAnsiTheme="minorHAnsi" w:cstheme="minorBidi"/>
              <w:noProof/>
            </w:rPr>
          </w:pPr>
          <w:hyperlink w:anchor="_Toc62834914" w:history="1">
            <w:r w:rsidR="00CF0074" w:rsidRPr="00C06F5B">
              <w:rPr>
                <w:rStyle w:val="ab"/>
                <w:noProof/>
                <w:color w:val="auto"/>
              </w:rPr>
              <w:t>Глава 2. Термины и определения</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_Toc62834914 \h </w:instrText>
            </w:r>
            <w:r w:rsidR="00CF0074" w:rsidRPr="00C06F5B">
              <w:rPr>
                <w:noProof/>
                <w:webHidden/>
              </w:rPr>
            </w:r>
            <w:r w:rsidR="00CF0074" w:rsidRPr="00C06F5B">
              <w:rPr>
                <w:noProof/>
                <w:webHidden/>
              </w:rPr>
              <w:fldChar w:fldCharType="separate"/>
            </w:r>
            <w:r w:rsidR="001D291B">
              <w:rPr>
                <w:noProof/>
                <w:webHidden/>
              </w:rPr>
              <w:t>3</w:t>
            </w:r>
            <w:r w:rsidR="00CF0074" w:rsidRPr="00C06F5B">
              <w:rPr>
                <w:noProof/>
                <w:webHidden/>
              </w:rPr>
              <w:fldChar w:fldCharType="end"/>
            </w:r>
          </w:hyperlink>
        </w:p>
        <w:p w14:paraId="4F857EA6" w14:textId="77777777" w:rsidR="00CF0074" w:rsidRPr="00C06F5B" w:rsidRDefault="00615C40">
          <w:pPr>
            <w:pStyle w:val="11"/>
            <w:tabs>
              <w:tab w:val="right" w:leader="dot" w:pos="9344"/>
            </w:tabs>
            <w:rPr>
              <w:rFonts w:asciiTheme="minorHAnsi" w:eastAsiaTheme="minorEastAsia" w:hAnsiTheme="minorHAnsi" w:cstheme="minorBidi"/>
              <w:noProof/>
            </w:rPr>
          </w:pPr>
          <w:hyperlink w:anchor="_Toc62834915" w:history="1">
            <w:r w:rsidR="00CF0074" w:rsidRPr="00C06F5B">
              <w:rPr>
                <w:rStyle w:val="ab"/>
                <w:noProof/>
                <w:color w:val="auto"/>
              </w:rPr>
              <w:t>Глава 3. Основные принципы и стандарты управления рисками</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_Toc62834915 \h </w:instrText>
            </w:r>
            <w:r w:rsidR="00CF0074" w:rsidRPr="00C06F5B">
              <w:rPr>
                <w:noProof/>
                <w:webHidden/>
              </w:rPr>
            </w:r>
            <w:r w:rsidR="00CF0074" w:rsidRPr="00C06F5B">
              <w:rPr>
                <w:noProof/>
                <w:webHidden/>
              </w:rPr>
              <w:fldChar w:fldCharType="separate"/>
            </w:r>
            <w:r w:rsidR="001D291B">
              <w:rPr>
                <w:noProof/>
                <w:webHidden/>
              </w:rPr>
              <w:t>5</w:t>
            </w:r>
            <w:r w:rsidR="00CF0074" w:rsidRPr="00C06F5B">
              <w:rPr>
                <w:noProof/>
                <w:webHidden/>
              </w:rPr>
              <w:fldChar w:fldCharType="end"/>
            </w:r>
          </w:hyperlink>
        </w:p>
        <w:p w14:paraId="4F5895F2" w14:textId="77777777" w:rsidR="00CF0074" w:rsidRPr="00C06F5B" w:rsidRDefault="00615C40">
          <w:pPr>
            <w:pStyle w:val="11"/>
            <w:tabs>
              <w:tab w:val="right" w:leader="dot" w:pos="9344"/>
            </w:tabs>
            <w:rPr>
              <w:rFonts w:asciiTheme="minorHAnsi" w:eastAsiaTheme="minorEastAsia" w:hAnsiTheme="minorHAnsi" w:cstheme="minorBidi"/>
              <w:noProof/>
            </w:rPr>
          </w:pPr>
          <w:hyperlink w:anchor="_Toc62834916" w:history="1">
            <w:r w:rsidR="00CF0074" w:rsidRPr="00C06F5B">
              <w:rPr>
                <w:rStyle w:val="ab"/>
                <w:noProof/>
                <w:color w:val="auto"/>
              </w:rPr>
              <w:t>Глава 4. Организация системы управления рисками</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_Toc62834916 \h </w:instrText>
            </w:r>
            <w:r w:rsidR="00CF0074" w:rsidRPr="00C06F5B">
              <w:rPr>
                <w:noProof/>
                <w:webHidden/>
              </w:rPr>
            </w:r>
            <w:r w:rsidR="00CF0074" w:rsidRPr="00C06F5B">
              <w:rPr>
                <w:noProof/>
                <w:webHidden/>
              </w:rPr>
              <w:fldChar w:fldCharType="separate"/>
            </w:r>
            <w:r w:rsidR="001D291B">
              <w:rPr>
                <w:noProof/>
                <w:webHidden/>
              </w:rPr>
              <w:t>6</w:t>
            </w:r>
            <w:r w:rsidR="00CF0074" w:rsidRPr="00C06F5B">
              <w:rPr>
                <w:noProof/>
                <w:webHidden/>
              </w:rPr>
              <w:fldChar w:fldCharType="end"/>
            </w:r>
          </w:hyperlink>
        </w:p>
        <w:p w14:paraId="147D577B" w14:textId="77777777" w:rsidR="00CF0074" w:rsidRPr="00C06F5B" w:rsidRDefault="00615C40">
          <w:pPr>
            <w:pStyle w:val="11"/>
            <w:tabs>
              <w:tab w:val="right" w:leader="dot" w:pos="9344"/>
            </w:tabs>
            <w:rPr>
              <w:rFonts w:asciiTheme="minorHAnsi" w:eastAsiaTheme="minorEastAsia" w:hAnsiTheme="minorHAnsi" w:cstheme="minorBidi"/>
              <w:noProof/>
            </w:rPr>
          </w:pPr>
          <w:hyperlink w:anchor="_Toc62834917" w:history="1">
            <w:r w:rsidR="00CF0074" w:rsidRPr="00C06F5B">
              <w:rPr>
                <w:rStyle w:val="ab"/>
                <w:noProof/>
                <w:color w:val="auto"/>
              </w:rPr>
              <w:t>Глава 5. Организационная структура Банка в области управления рисками</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_Toc62834917 \h </w:instrText>
            </w:r>
            <w:r w:rsidR="00CF0074" w:rsidRPr="00C06F5B">
              <w:rPr>
                <w:noProof/>
                <w:webHidden/>
              </w:rPr>
            </w:r>
            <w:r w:rsidR="00CF0074" w:rsidRPr="00C06F5B">
              <w:rPr>
                <w:noProof/>
                <w:webHidden/>
              </w:rPr>
              <w:fldChar w:fldCharType="separate"/>
            </w:r>
            <w:r w:rsidR="001D291B">
              <w:rPr>
                <w:noProof/>
                <w:webHidden/>
              </w:rPr>
              <w:t>8</w:t>
            </w:r>
            <w:r w:rsidR="00CF0074" w:rsidRPr="00C06F5B">
              <w:rPr>
                <w:noProof/>
                <w:webHidden/>
              </w:rPr>
              <w:fldChar w:fldCharType="end"/>
            </w:r>
          </w:hyperlink>
        </w:p>
        <w:p w14:paraId="2791D91C" w14:textId="77777777" w:rsidR="00CF0074" w:rsidRPr="00C06F5B" w:rsidRDefault="00615C40" w:rsidP="00E5155B">
          <w:pPr>
            <w:pStyle w:val="27"/>
            <w:rPr>
              <w:rFonts w:asciiTheme="minorHAnsi" w:eastAsiaTheme="minorEastAsia" w:hAnsiTheme="minorHAnsi" w:cstheme="minorBidi"/>
              <w:noProof/>
            </w:rPr>
          </w:pPr>
          <w:hyperlink w:anchor="_Toc62834918" w:history="1">
            <w:r w:rsidR="00CF0074" w:rsidRPr="00C06F5B">
              <w:rPr>
                <w:rStyle w:val="ab"/>
                <w:noProof/>
                <w:color w:val="auto"/>
              </w:rPr>
              <w:t>§1. Основные функции СД Банка в рамках системы управления рисками</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_Toc62834918 \h </w:instrText>
            </w:r>
            <w:r w:rsidR="00CF0074" w:rsidRPr="00C06F5B">
              <w:rPr>
                <w:noProof/>
                <w:webHidden/>
              </w:rPr>
            </w:r>
            <w:r w:rsidR="00CF0074" w:rsidRPr="00C06F5B">
              <w:rPr>
                <w:noProof/>
                <w:webHidden/>
              </w:rPr>
              <w:fldChar w:fldCharType="separate"/>
            </w:r>
            <w:r w:rsidR="001D291B">
              <w:rPr>
                <w:noProof/>
                <w:webHidden/>
              </w:rPr>
              <w:t>10</w:t>
            </w:r>
            <w:r w:rsidR="00CF0074" w:rsidRPr="00C06F5B">
              <w:rPr>
                <w:noProof/>
                <w:webHidden/>
              </w:rPr>
              <w:fldChar w:fldCharType="end"/>
            </w:r>
          </w:hyperlink>
        </w:p>
        <w:p w14:paraId="2142CF54" w14:textId="1E475BF4" w:rsidR="00CF0074" w:rsidRPr="00C06F5B" w:rsidRDefault="00615C40" w:rsidP="00E5155B">
          <w:pPr>
            <w:pStyle w:val="27"/>
            <w:rPr>
              <w:rFonts w:asciiTheme="minorHAnsi" w:eastAsiaTheme="minorEastAsia" w:hAnsiTheme="minorHAnsi" w:cstheme="minorBidi"/>
              <w:noProof/>
            </w:rPr>
          </w:pPr>
          <w:hyperlink w:anchor="_Toc62834919" w:history="1">
            <w:r w:rsidR="00CF0074" w:rsidRPr="00C06F5B">
              <w:rPr>
                <w:rStyle w:val="ab"/>
                <w:noProof/>
                <w:color w:val="auto"/>
              </w:rPr>
              <w:t xml:space="preserve">§2. Основные функции </w:t>
            </w:r>
            <w:r w:rsidR="005823D0" w:rsidRPr="00360402">
              <w:rPr>
                <w:i/>
                <w:color w:val="00B0F0"/>
              </w:rPr>
              <w:t>КУР</w:t>
            </w:r>
            <w:r w:rsidR="00CF0074" w:rsidRPr="00360402">
              <w:rPr>
                <w:i/>
                <w:color w:val="00B0F0"/>
              </w:rPr>
              <w:t xml:space="preserve"> Банка</w:t>
            </w:r>
            <w:r w:rsidR="005823D0" w:rsidRPr="00360402">
              <w:rPr>
                <w:i/>
                <w:color w:val="00B0F0"/>
              </w:rPr>
              <w:t xml:space="preserve"> (</w:t>
            </w:r>
            <w:r w:rsidR="005823D0" w:rsidRPr="00FF0C8E">
              <w:rPr>
                <w:i/>
                <w:color w:val="00B0F0"/>
              </w:rPr>
              <w:t xml:space="preserve">изложено в редакции согласно решению СД от </w:t>
            </w:r>
            <w:r w:rsidR="002C4100" w:rsidRPr="00FF0C8E">
              <w:rPr>
                <w:i/>
                <w:color w:val="00B0F0"/>
              </w:rPr>
              <w:t>03</w:t>
            </w:r>
            <w:r w:rsidR="005823D0" w:rsidRPr="00FF0C8E">
              <w:rPr>
                <w:i/>
                <w:color w:val="00B0F0"/>
              </w:rPr>
              <w:t>.06.2022 г. (протокол №</w:t>
            </w:r>
            <w:r w:rsidR="002C4100" w:rsidRPr="00FF0C8E">
              <w:rPr>
                <w:i/>
                <w:color w:val="00B0F0"/>
              </w:rPr>
              <w:t>07</w:t>
            </w:r>
            <w:r w:rsidR="005823D0" w:rsidRPr="00FF0C8E">
              <w:rPr>
                <w:i/>
                <w:color w:val="00B0F0"/>
              </w:rPr>
              <w:t>)</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_Toc62834919 \h </w:instrText>
            </w:r>
            <w:r w:rsidR="00CF0074" w:rsidRPr="00C06F5B">
              <w:rPr>
                <w:noProof/>
                <w:webHidden/>
              </w:rPr>
            </w:r>
            <w:r w:rsidR="00CF0074" w:rsidRPr="00C06F5B">
              <w:rPr>
                <w:noProof/>
                <w:webHidden/>
              </w:rPr>
              <w:fldChar w:fldCharType="separate"/>
            </w:r>
            <w:r w:rsidR="001D291B">
              <w:rPr>
                <w:noProof/>
                <w:webHidden/>
              </w:rPr>
              <w:t>12</w:t>
            </w:r>
            <w:r w:rsidR="00CF0074" w:rsidRPr="00C06F5B">
              <w:rPr>
                <w:noProof/>
                <w:webHidden/>
              </w:rPr>
              <w:fldChar w:fldCharType="end"/>
            </w:r>
          </w:hyperlink>
        </w:p>
        <w:p w14:paraId="1B18A049" w14:textId="77777777" w:rsidR="00CF0074" w:rsidRPr="00C06F5B" w:rsidRDefault="00615C40" w:rsidP="00E5155B">
          <w:pPr>
            <w:pStyle w:val="27"/>
            <w:rPr>
              <w:rFonts w:asciiTheme="minorHAnsi" w:eastAsiaTheme="minorEastAsia" w:hAnsiTheme="minorHAnsi" w:cstheme="minorBidi"/>
              <w:noProof/>
            </w:rPr>
          </w:pPr>
          <w:hyperlink w:anchor="_Toc62834920" w:history="1">
            <w:r w:rsidR="00CF0074" w:rsidRPr="00C06F5B">
              <w:rPr>
                <w:rStyle w:val="ab"/>
                <w:noProof/>
                <w:color w:val="auto"/>
              </w:rPr>
              <w:t>§3. Основные функции Правления в рамках системы управления рисками</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_Toc62834920 \h </w:instrText>
            </w:r>
            <w:r w:rsidR="00CF0074" w:rsidRPr="00C06F5B">
              <w:rPr>
                <w:noProof/>
                <w:webHidden/>
              </w:rPr>
            </w:r>
            <w:r w:rsidR="00CF0074" w:rsidRPr="00C06F5B">
              <w:rPr>
                <w:noProof/>
                <w:webHidden/>
              </w:rPr>
              <w:fldChar w:fldCharType="separate"/>
            </w:r>
            <w:r w:rsidR="001D291B">
              <w:rPr>
                <w:noProof/>
                <w:webHidden/>
              </w:rPr>
              <w:t>14</w:t>
            </w:r>
            <w:r w:rsidR="00CF0074" w:rsidRPr="00C06F5B">
              <w:rPr>
                <w:noProof/>
                <w:webHidden/>
              </w:rPr>
              <w:fldChar w:fldCharType="end"/>
            </w:r>
          </w:hyperlink>
        </w:p>
        <w:p w14:paraId="1AC9D109" w14:textId="77777777" w:rsidR="00CF0074" w:rsidRPr="00C06F5B" w:rsidRDefault="00615C40" w:rsidP="00E5155B">
          <w:pPr>
            <w:pStyle w:val="27"/>
            <w:rPr>
              <w:rFonts w:asciiTheme="minorHAnsi" w:eastAsiaTheme="minorEastAsia" w:hAnsiTheme="minorHAnsi" w:cstheme="minorBidi"/>
              <w:noProof/>
            </w:rPr>
          </w:pPr>
          <w:hyperlink w:anchor="_Toc62834921" w:history="1">
            <w:r w:rsidR="00CF0074" w:rsidRPr="00C06F5B">
              <w:rPr>
                <w:rStyle w:val="ab"/>
                <w:noProof/>
                <w:color w:val="auto"/>
              </w:rPr>
              <w:t>§4. Полномочия Главы/руководителя риск-менеджмента</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_Toc62834921 \h </w:instrText>
            </w:r>
            <w:r w:rsidR="00CF0074" w:rsidRPr="00C06F5B">
              <w:rPr>
                <w:noProof/>
                <w:webHidden/>
              </w:rPr>
            </w:r>
            <w:r w:rsidR="00CF0074" w:rsidRPr="00C06F5B">
              <w:rPr>
                <w:noProof/>
                <w:webHidden/>
              </w:rPr>
              <w:fldChar w:fldCharType="separate"/>
            </w:r>
            <w:r w:rsidR="001D291B">
              <w:rPr>
                <w:noProof/>
                <w:webHidden/>
              </w:rPr>
              <w:t>14</w:t>
            </w:r>
            <w:r w:rsidR="00CF0074" w:rsidRPr="00C06F5B">
              <w:rPr>
                <w:noProof/>
                <w:webHidden/>
              </w:rPr>
              <w:fldChar w:fldCharType="end"/>
            </w:r>
          </w:hyperlink>
        </w:p>
        <w:p w14:paraId="4B6508CE" w14:textId="77777777" w:rsidR="00CF0074" w:rsidRPr="00C06F5B" w:rsidRDefault="00615C40" w:rsidP="00E5155B">
          <w:pPr>
            <w:pStyle w:val="27"/>
            <w:rPr>
              <w:rFonts w:asciiTheme="minorHAnsi" w:eastAsiaTheme="minorEastAsia" w:hAnsiTheme="minorHAnsi" w:cstheme="minorBidi"/>
              <w:noProof/>
            </w:rPr>
          </w:pPr>
          <w:hyperlink w:anchor="_Toc62834922" w:history="1">
            <w:r w:rsidR="00CF0074" w:rsidRPr="00C06F5B">
              <w:rPr>
                <w:rStyle w:val="ab"/>
                <w:noProof/>
                <w:color w:val="auto"/>
              </w:rPr>
              <w:t>§5. Основные функции Подразделений Банка в рамках управления рисками</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_Toc62834922 \h </w:instrText>
            </w:r>
            <w:r w:rsidR="00CF0074" w:rsidRPr="00C06F5B">
              <w:rPr>
                <w:noProof/>
                <w:webHidden/>
              </w:rPr>
            </w:r>
            <w:r w:rsidR="00CF0074" w:rsidRPr="00C06F5B">
              <w:rPr>
                <w:noProof/>
                <w:webHidden/>
              </w:rPr>
              <w:fldChar w:fldCharType="separate"/>
            </w:r>
            <w:r w:rsidR="001D291B">
              <w:rPr>
                <w:noProof/>
                <w:webHidden/>
              </w:rPr>
              <w:t>15</w:t>
            </w:r>
            <w:r w:rsidR="00CF0074" w:rsidRPr="00C06F5B">
              <w:rPr>
                <w:noProof/>
                <w:webHidden/>
              </w:rPr>
              <w:fldChar w:fldCharType="end"/>
            </w:r>
          </w:hyperlink>
        </w:p>
        <w:p w14:paraId="7E0FAC10" w14:textId="77777777" w:rsidR="00CF0074" w:rsidRPr="00C06F5B" w:rsidRDefault="00615C40">
          <w:pPr>
            <w:pStyle w:val="11"/>
            <w:tabs>
              <w:tab w:val="right" w:leader="dot" w:pos="9344"/>
            </w:tabs>
            <w:rPr>
              <w:rFonts w:asciiTheme="minorHAnsi" w:eastAsiaTheme="minorEastAsia" w:hAnsiTheme="minorHAnsi" w:cstheme="minorBidi"/>
              <w:noProof/>
            </w:rPr>
          </w:pPr>
          <w:hyperlink w:anchor="_Toc62834923" w:history="1">
            <w:r w:rsidR="00CF0074" w:rsidRPr="00C06F5B">
              <w:rPr>
                <w:rStyle w:val="ab"/>
                <w:noProof/>
                <w:color w:val="auto"/>
              </w:rPr>
              <w:t>Глава 6. Ограничения по проведению высокорисковых операций</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_Toc62834923 \h </w:instrText>
            </w:r>
            <w:r w:rsidR="00CF0074" w:rsidRPr="00C06F5B">
              <w:rPr>
                <w:noProof/>
                <w:webHidden/>
              </w:rPr>
            </w:r>
            <w:r w:rsidR="00CF0074" w:rsidRPr="00C06F5B">
              <w:rPr>
                <w:noProof/>
                <w:webHidden/>
              </w:rPr>
              <w:fldChar w:fldCharType="separate"/>
            </w:r>
            <w:r w:rsidR="001D291B">
              <w:rPr>
                <w:noProof/>
                <w:webHidden/>
              </w:rPr>
              <w:t>15</w:t>
            </w:r>
            <w:r w:rsidR="00CF0074" w:rsidRPr="00C06F5B">
              <w:rPr>
                <w:noProof/>
                <w:webHidden/>
              </w:rPr>
              <w:fldChar w:fldCharType="end"/>
            </w:r>
          </w:hyperlink>
        </w:p>
        <w:p w14:paraId="3A48CADD" w14:textId="77777777" w:rsidR="00CF0074" w:rsidRPr="00C06F5B" w:rsidRDefault="00615C40">
          <w:pPr>
            <w:pStyle w:val="11"/>
            <w:tabs>
              <w:tab w:val="right" w:leader="dot" w:pos="9344"/>
            </w:tabs>
            <w:rPr>
              <w:rFonts w:asciiTheme="minorHAnsi" w:eastAsiaTheme="minorEastAsia" w:hAnsiTheme="minorHAnsi" w:cstheme="minorBidi"/>
              <w:noProof/>
            </w:rPr>
          </w:pPr>
          <w:hyperlink w:anchor="_Toc62834924" w:history="1">
            <w:r w:rsidR="00CF0074" w:rsidRPr="00C06F5B">
              <w:rPr>
                <w:rStyle w:val="ab"/>
                <w:noProof/>
                <w:color w:val="auto"/>
              </w:rPr>
              <w:t>Глава 7. Определение риск-аппетита Банка</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_Toc62834924 \h </w:instrText>
            </w:r>
            <w:r w:rsidR="00CF0074" w:rsidRPr="00C06F5B">
              <w:rPr>
                <w:noProof/>
                <w:webHidden/>
              </w:rPr>
            </w:r>
            <w:r w:rsidR="00CF0074" w:rsidRPr="00C06F5B">
              <w:rPr>
                <w:noProof/>
                <w:webHidden/>
              </w:rPr>
              <w:fldChar w:fldCharType="separate"/>
            </w:r>
            <w:r w:rsidR="001D291B">
              <w:rPr>
                <w:noProof/>
                <w:webHidden/>
              </w:rPr>
              <w:t>16</w:t>
            </w:r>
            <w:r w:rsidR="00CF0074" w:rsidRPr="00C06F5B">
              <w:rPr>
                <w:noProof/>
                <w:webHidden/>
              </w:rPr>
              <w:fldChar w:fldCharType="end"/>
            </w:r>
          </w:hyperlink>
        </w:p>
        <w:p w14:paraId="159B4D3D" w14:textId="77777777" w:rsidR="00CF0074" w:rsidRPr="00C06F5B" w:rsidRDefault="00615C40">
          <w:pPr>
            <w:pStyle w:val="11"/>
            <w:tabs>
              <w:tab w:val="right" w:leader="dot" w:pos="9344"/>
            </w:tabs>
            <w:rPr>
              <w:rFonts w:asciiTheme="minorHAnsi" w:eastAsiaTheme="minorEastAsia" w:hAnsiTheme="minorHAnsi" w:cstheme="minorBidi"/>
              <w:noProof/>
            </w:rPr>
          </w:pPr>
          <w:hyperlink w:anchor="_Toc62834925" w:history="1">
            <w:r w:rsidR="00CF0074" w:rsidRPr="00C06F5B">
              <w:rPr>
                <w:rStyle w:val="ab"/>
                <w:noProof/>
                <w:color w:val="auto"/>
              </w:rPr>
              <w:t>Глава 8. Существенные риски Банка</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_Toc62834925 \h </w:instrText>
            </w:r>
            <w:r w:rsidR="00CF0074" w:rsidRPr="00C06F5B">
              <w:rPr>
                <w:noProof/>
                <w:webHidden/>
              </w:rPr>
            </w:r>
            <w:r w:rsidR="00CF0074" w:rsidRPr="00C06F5B">
              <w:rPr>
                <w:noProof/>
                <w:webHidden/>
              </w:rPr>
              <w:fldChar w:fldCharType="separate"/>
            </w:r>
            <w:r w:rsidR="001D291B">
              <w:rPr>
                <w:noProof/>
                <w:webHidden/>
              </w:rPr>
              <w:t>19</w:t>
            </w:r>
            <w:r w:rsidR="00CF0074" w:rsidRPr="00C06F5B">
              <w:rPr>
                <w:noProof/>
                <w:webHidden/>
              </w:rPr>
              <w:fldChar w:fldCharType="end"/>
            </w:r>
          </w:hyperlink>
        </w:p>
        <w:p w14:paraId="01EEE58C" w14:textId="77777777" w:rsidR="00CF0074" w:rsidRPr="00C06F5B" w:rsidRDefault="00615C40">
          <w:pPr>
            <w:pStyle w:val="11"/>
            <w:tabs>
              <w:tab w:val="right" w:leader="dot" w:pos="9344"/>
            </w:tabs>
            <w:rPr>
              <w:rFonts w:asciiTheme="minorHAnsi" w:eastAsiaTheme="minorEastAsia" w:hAnsiTheme="minorHAnsi" w:cstheme="minorBidi"/>
              <w:noProof/>
            </w:rPr>
          </w:pPr>
          <w:hyperlink w:anchor="_Toc62834926" w:history="1">
            <w:r w:rsidR="00CF0074" w:rsidRPr="00C06F5B">
              <w:rPr>
                <w:rStyle w:val="ab"/>
                <w:noProof/>
                <w:color w:val="auto"/>
              </w:rPr>
              <w:t>Глава 8-1. Аутсорсинг</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_Toc62834926 \h </w:instrText>
            </w:r>
            <w:r w:rsidR="00CF0074" w:rsidRPr="00C06F5B">
              <w:rPr>
                <w:noProof/>
                <w:webHidden/>
              </w:rPr>
            </w:r>
            <w:r w:rsidR="00CF0074" w:rsidRPr="00C06F5B">
              <w:rPr>
                <w:noProof/>
                <w:webHidden/>
              </w:rPr>
              <w:fldChar w:fldCharType="separate"/>
            </w:r>
            <w:r w:rsidR="001D291B">
              <w:rPr>
                <w:noProof/>
                <w:webHidden/>
              </w:rPr>
              <w:t>20</w:t>
            </w:r>
            <w:r w:rsidR="00CF0074" w:rsidRPr="00C06F5B">
              <w:rPr>
                <w:noProof/>
                <w:webHidden/>
              </w:rPr>
              <w:fldChar w:fldCharType="end"/>
            </w:r>
          </w:hyperlink>
        </w:p>
        <w:p w14:paraId="44E8CACE" w14:textId="77777777" w:rsidR="00CF0074" w:rsidRPr="00C06F5B" w:rsidRDefault="00615C40">
          <w:pPr>
            <w:pStyle w:val="11"/>
            <w:tabs>
              <w:tab w:val="right" w:leader="dot" w:pos="9344"/>
            </w:tabs>
            <w:rPr>
              <w:rFonts w:asciiTheme="minorHAnsi" w:eastAsiaTheme="minorEastAsia" w:hAnsiTheme="minorHAnsi" w:cstheme="minorBidi"/>
              <w:noProof/>
            </w:rPr>
          </w:pPr>
          <w:hyperlink w:anchor="_Toc62834927" w:history="1">
            <w:r w:rsidR="00CF0074" w:rsidRPr="00C06F5B">
              <w:rPr>
                <w:rStyle w:val="ab"/>
                <w:noProof/>
                <w:color w:val="auto"/>
              </w:rPr>
              <w:t>Глава 9. Заключительные положения</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_Toc62834927 \h </w:instrText>
            </w:r>
            <w:r w:rsidR="00CF0074" w:rsidRPr="00C06F5B">
              <w:rPr>
                <w:noProof/>
                <w:webHidden/>
              </w:rPr>
            </w:r>
            <w:r w:rsidR="00CF0074" w:rsidRPr="00C06F5B">
              <w:rPr>
                <w:noProof/>
                <w:webHidden/>
              </w:rPr>
              <w:fldChar w:fldCharType="separate"/>
            </w:r>
            <w:r w:rsidR="001D291B">
              <w:rPr>
                <w:noProof/>
                <w:webHidden/>
              </w:rPr>
              <w:t>20</w:t>
            </w:r>
            <w:r w:rsidR="00CF0074" w:rsidRPr="00C06F5B">
              <w:rPr>
                <w:noProof/>
                <w:webHidden/>
              </w:rPr>
              <w:fldChar w:fldCharType="end"/>
            </w:r>
          </w:hyperlink>
        </w:p>
        <w:p w14:paraId="31B91B5A" w14:textId="4237D569" w:rsidR="00CF0074" w:rsidRPr="00C06F5B" w:rsidRDefault="00615C40">
          <w:pPr>
            <w:pStyle w:val="11"/>
            <w:tabs>
              <w:tab w:val="right" w:leader="dot" w:pos="9344"/>
            </w:tabs>
            <w:rPr>
              <w:rFonts w:asciiTheme="minorHAnsi" w:eastAsiaTheme="minorEastAsia" w:hAnsiTheme="minorHAnsi" w:cstheme="minorBidi"/>
              <w:noProof/>
              <w:color w:val="00B0F0"/>
            </w:rPr>
          </w:pPr>
          <w:hyperlink w:anchor="_Toc62834928" w:history="1">
            <w:r w:rsidR="00CF0074" w:rsidRPr="00C06F5B">
              <w:rPr>
                <w:rStyle w:val="ab"/>
                <w:noProof/>
                <w:snapToGrid w:val="0"/>
                <w:color w:val="auto"/>
              </w:rPr>
              <w:t>Приложение №1</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_Toc62834928 \h </w:instrText>
            </w:r>
            <w:r w:rsidR="00CF0074" w:rsidRPr="00C06F5B">
              <w:rPr>
                <w:noProof/>
                <w:webHidden/>
              </w:rPr>
            </w:r>
            <w:r w:rsidR="00CF0074" w:rsidRPr="00C06F5B">
              <w:rPr>
                <w:noProof/>
                <w:webHidden/>
              </w:rPr>
              <w:fldChar w:fldCharType="separate"/>
            </w:r>
            <w:r w:rsidR="001D291B">
              <w:rPr>
                <w:noProof/>
                <w:webHidden/>
              </w:rPr>
              <w:t>2</w:t>
            </w:r>
            <w:r w:rsidR="00CF0074" w:rsidRPr="00C06F5B">
              <w:rPr>
                <w:noProof/>
                <w:webHidden/>
              </w:rPr>
              <w:fldChar w:fldCharType="end"/>
            </w:r>
          </w:hyperlink>
          <w:r w:rsidR="00F32E09">
            <w:rPr>
              <w:rStyle w:val="ab"/>
              <w:noProof/>
              <w:color w:val="auto"/>
            </w:rPr>
            <w:t>1</w:t>
          </w:r>
        </w:p>
        <w:p w14:paraId="79366AD6" w14:textId="2CEA2871" w:rsidR="00C06F5B" w:rsidRPr="00C06F5B" w:rsidRDefault="00CF0074" w:rsidP="00C06F5B">
          <w:pPr>
            <w:shd w:val="clear" w:color="auto" w:fill="FFFFFF"/>
            <w:ind w:right="-83"/>
            <w:rPr>
              <w:bCs/>
              <w:color w:val="00B0F0"/>
            </w:rPr>
          </w:pPr>
          <w:r w:rsidRPr="00C06F5B">
            <w:rPr>
              <w:b/>
              <w:bCs/>
              <w:color w:val="00B0F0"/>
            </w:rPr>
            <w:fldChar w:fldCharType="end"/>
          </w:r>
          <w:r w:rsidR="00C06F5B" w:rsidRPr="00C06F5B">
            <w:rPr>
              <w:bCs/>
              <w:i/>
              <w:color w:val="00B0F0"/>
            </w:rPr>
            <w:t>(</w:t>
          </w:r>
          <w:r w:rsidR="00C06F5B" w:rsidRPr="00C06F5B">
            <w:rPr>
              <w:i/>
              <w:color w:val="00B0F0"/>
            </w:rPr>
            <w:t>Содержание дополнено Главой 8-1 решением СД от 31.03.2021 г</w:t>
          </w:r>
          <w:r w:rsidR="00F32E09">
            <w:rPr>
              <w:i/>
              <w:color w:val="00B0F0"/>
            </w:rPr>
            <w:t>.</w:t>
          </w:r>
          <w:r w:rsidR="00C06F5B" w:rsidRPr="00C06F5B">
            <w:rPr>
              <w:i/>
              <w:color w:val="00B0F0"/>
            </w:rPr>
            <w:t xml:space="preserve"> (протокол №3)</w:t>
          </w:r>
        </w:p>
        <w:p w14:paraId="5D11AC89" w14:textId="0F876298" w:rsidR="00CF0074" w:rsidRPr="00B60359" w:rsidRDefault="00615C40"/>
      </w:sdtContent>
    </w:sdt>
    <w:p w14:paraId="52BEEF6A" w14:textId="77777777" w:rsidR="00C06F5B" w:rsidRDefault="00CF0074" w:rsidP="00756326">
      <w:pPr>
        <w:widowControl w:val="0"/>
        <w:suppressLineNumbers/>
        <w:shd w:val="clear" w:color="auto" w:fill="FFFFFF"/>
        <w:tabs>
          <w:tab w:val="left" w:pos="426"/>
        </w:tabs>
        <w:suppressAutoHyphens/>
        <w:spacing w:after="120"/>
        <w:jc w:val="center"/>
        <w:rPr>
          <w:rStyle w:val="ab"/>
          <w:b/>
        </w:rPr>
      </w:pPr>
      <w:r w:rsidRPr="00B60359">
        <w:rPr>
          <w:rStyle w:val="ab"/>
          <w:b/>
        </w:rPr>
        <w:fldChar w:fldCharType="end"/>
      </w:r>
      <w:bookmarkStart w:id="1" w:name="Глава1"/>
      <w:bookmarkStart w:id="2" w:name="_Toc62834913"/>
      <w:bookmarkEnd w:id="1"/>
    </w:p>
    <w:p w14:paraId="5E2CB61E" w14:textId="01F398B8" w:rsidR="008B388E" w:rsidRPr="00B60359" w:rsidRDefault="008B388E" w:rsidP="00756326">
      <w:pPr>
        <w:widowControl w:val="0"/>
        <w:suppressLineNumbers/>
        <w:shd w:val="clear" w:color="auto" w:fill="FFFFFF"/>
        <w:tabs>
          <w:tab w:val="left" w:pos="426"/>
        </w:tabs>
        <w:suppressAutoHyphens/>
        <w:spacing w:after="120"/>
        <w:jc w:val="center"/>
        <w:rPr>
          <w:b/>
        </w:rPr>
      </w:pPr>
      <w:r w:rsidRPr="00B60359">
        <w:rPr>
          <w:b/>
        </w:rPr>
        <w:t>Глава 1. Общие положения</w:t>
      </w:r>
      <w:bookmarkEnd w:id="2"/>
    </w:p>
    <w:p w14:paraId="74538D10" w14:textId="56121816" w:rsidR="00950157" w:rsidRPr="00B60359" w:rsidRDefault="00057089" w:rsidP="003324F3">
      <w:pPr>
        <w:widowControl w:val="0"/>
        <w:numPr>
          <w:ilvl w:val="0"/>
          <w:numId w:val="1"/>
        </w:numPr>
        <w:suppressLineNumbers/>
        <w:shd w:val="clear" w:color="auto" w:fill="FFFFFF"/>
        <w:tabs>
          <w:tab w:val="left" w:pos="284"/>
        </w:tabs>
        <w:suppressAutoHyphens/>
        <w:spacing w:after="120"/>
        <w:ind w:left="0" w:firstLine="426"/>
        <w:jc w:val="both"/>
      </w:pPr>
      <w:r w:rsidRPr="00B60359">
        <w:t>Настоящ</w:t>
      </w:r>
      <w:r w:rsidR="00532B18" w:rsidRPr="00B60359">
        <w:t>ая</w:t>
      </w:r>
      <w:r w:rsidR="00950157" w:rsidRPr="00B60359">
        <w:t xml:space="preserve"> </w:t>
      </w:r>
      <w:r w:rsidR="0070476F" w:rsidRPr="00B60359">
        <w:t>Пол</w:t>
      </w:r>
      <w:r w:rsidR="00532B18" w:rsidRPr="00B60359">
        <w:t xml:space="preserve">итика управления рисками </w:t>
      </w:r>
      <w:r w:rsidR="00780AC9" w:rsidRPr="00B60359">
        <w:t>АО "</w:t>
      </w:r>
      <w:r w:rsidR="00B60359">
        <w:rPr>
          <w:lang w:val="kk-KZ"/>
        </w:rPr>
        <w:t>Отбасы банк</w:t>
      </w:r>
      <w:r w:rsidR="00780AC9" w:rsidRPr="00B60359">
        <w:t>"</w:t>
      </w:r>
      <w:r w:rsidR="00931F23" w:rsidRPr="00B60359">
        <w:t xml:space="preserve"> </w:t>
      </w:r>
      <w:r w:rsidR="00FB392F" w:rsidRPr="00B60359">
        <w:t>разработана в</w:t>
      </w:r>
      <w:r w:rsidR="00A61D97" w:rsidRPr="00B60359">
        <w:t xml:space="preserve"> соответствии с законодательством Республики Казахстан и внутренними до</w:t>
      </w:r>
      <w:r w:rsidR="00633C5E" w:rsidRPr="00B60359">
        <w:t>кументами Банка</w:t>
      </w:r>
      <w:r w:rsidR="00950157" w:rsidRPr="00B60359">
        <w:t>.</w:t>
      </w:r>
    </w:p>
    <w:p w14:paraId="44579BCB" w14:textId="77777777" w:rsidR="000A2899" w:rsidRPr="00B60359" w:rsidRDefault="000A2899" w:rsidP="003324F3">
      <w:pPr>
        <w:widowControl w:val="0"/>
        <w:numPr>
          <w:ilvl w:val="0"/>
          <w:numId w:val="1"/>
        </w:numPr>
        <w:suppressLineNumbers/>
        <w:shd w:val="clear" w:color="auto" w:fill="FFFFFF"/>
        <w:tabs>
          <w:tab w:val="left" w:pos="0"/>
          <w:tab w:val="left" w:pos="284"/>
        </w:tabs>
        <w:suppressAutoHyphens/>
        <w:spacing w:after="120"/>
        <w:ind w:left="0" w:firstLine="426"/>
        <w:jc w:val="both"/>
      </w:pPr>
      <w:r w:rsidRPr="00B60359">
        <w:t>Целью настоящей Политики является формулирование и описание единого подхода к управлению рисками и построение интегрированной системы управления рисками Банка.</w:t>
      </w:r>
    </w:p>
    <w:p w14:paraId="700093AF" w14:textId="77777777" w:rsidR="000A2899" w:rsidRPr="00B60359" w:rsidRDefault="000A2899" w:rsidP="003324F3">
      <w:pPr>
        <w:widowControl w:val="0"/>
        <w:numPr>
          <w:ilvl w:val="0"/>
          <w:numId w:val="1"/>
        </w:numPr>
        <w:suppressLineNumbers/>
        <w:shd w:val="clear" w:color="auto" w:fill="FFFFFF"/>
        <w:tabs>
          <w:tab w:val="left" w:pos="284"/>
        </w:tabs>
        <w:suppressAutoHyphens/>
        <w:spacing w:after="120"/>
        <w:ind w:left="0" w:firstLine="426"/>
        <w:jc w:val="both"/>
      </w:pPr>
      <w:r w:rsidRPr="00B60359">
        <w:lastRenderedPageBreak/>
        <w:t xml:space="preserve">Процесс управления рисками является неотъемлемой частью управления бизнес модели Банка. Весь процесс управления рисками должен быть неразрывно связан с бизнес-процессами и операциями Банка, которые позволяют минимизировать возможные убытки. </w:t>
      </w:r>
    </w:p>
    <w:p w14:paraId="3E64E1EF" w14:textId="63ABDD18" w:rsidR="00F62DBA" w:rsidRPr="00B60359" w:rsidRDefault="00F62DBA" w:rsidP="003324F3">
      <w:pPr>
        <w:widowControl w:val="0"/>
        <w:numPr>
          <w:ilvl w:val="0"/>
          <w:numId w:val="1"/>
        </w:numPr>
        <w:suppressLineNumbers/>
        <w:shd w:val="clear" w:color="auto" w:fill="FFFFFF"/>
        <w:tabs>
          <w:tab w:val="left" w:pos="284"/>
        </w:tabs>
        <w:suppressAutoHyphens/>
        <w:spacing w:after="120"/>
        <w:ind w:left="0" w:firstLine="426"/>
        <w:jc w:val="both"/>
      </w:pPr>
      <w:r w:rsidRPr="00B60359">
        <w:t xml:space="preserve">Настоящая Политика раскрывает понятие и виды рисков, принципы, организационную структуру системы управления рисками, раскрывает понятие риск-аппетита и порядок определения перечня существенных рисков </w:t>
      </w:r>
    </w:p>
    <w:p w14:paraId="5298FE1C" w14:textId="65851AE0" w:rsidR="000B0FAF" w:rsidRPr="00B60359" w:rsidRDefault="00532B18" w:rsidP="003324F3">
      <w:pPr>
        <w:widowControl w:val="0"/>
        <w:numPr>
          <w:ilvl w:val="0"/>
          <w:numId w:val="1"/>
        </w:numPr>
        <w:suppressLineNumbers/>
        <w:shd w:val="clear" w:color="auto" w:fill="FFFFFF"/>
        <w:tabs>
          <w:tab w:val="left" w:pos="284"/>
        </w:tabs>
        <w:suppressAutoHyphens/>
        <w:spacing w:after="120"/>
        <w:ind w:left="0" w:firstLine="426"/>
        <w:jc w:val="both"/>
      </w:pPr>
      <w:r w:rsidRPr="00B60359">
        <w:t xml:space="preserve">Детализированное описание системы управления отдельными видами рисков указаны в соответствующих внутренних документах Банка. </w:t>
      </w:r>
    </w:p>
    <w:p w14:paraId="52594FD6" w14:textId="77777777" w:rsidR="00950157" w:rsidRPr="00B60359" w:rsidRDefault="00950157" w:rsidP="001648F2">
      <w:pPr>
        <w:pStyle w:val="1"/>
        <w:ind w:left="0"/>
        <w:jc w:val="center"/>
        <w:rPr>
          <w:rFonts w:ascii="Times New Roman" w:hAnsi="Times New Roman" w:cs="Times New Roman"/>
          <w:b w:val="0"/>
          <w:szCs w:val="24"/>
        </w:rPr>
      </w:pPr>
      <w:bookmarkStart w:id="3" w:name="Глава2"/>
      <w:bookmarkStart w:id="4" w:name="_Toc62834914"/>
      <w:bookmarkEnd w:id="3"/>
      <w:r w:rsidRPr="00B60359">
        <w:rPr>
          <w:rFonts w:ascii="Times New Roman" w:hAnsi="Times New Roman" w:cs="Times New Roman"/>
          <w:szCs w:val="24"/>
        </w:rPr>
        <w:t>Глава 2. Термины и определения</w:t>
      </w:r>
      <w:bookmarkEnd w:id="4"/>
    </w:p>
    <w:p w14:paraId="4758B283" w14:textId="77777777" w:rsidR="00950157" w:rsidRPr="00B60359" w:rsidRDefault="00950157" w:rsidP="003324F3">
      <w:pPr>
        <w:widowControl w:val="0"/>
        <w:numPr>
          <w:ilvl w:val="0"/>
          <w:numId w:val="1"/>
        </w:numPr>
        <w:suppressLineNumbers/>
        <w:shd w:val="clear" w:color="auto" w:fill="FFFFFF"/>
        <w:tabs>
          <w:tab w:val="left" w:pos="284"/>
        </w:tabs>
        <w:suppressAutoHyphens/>
        <w:spacing w:after="120"/>
        <w:ind w:left="0" w:firstLine="426"/>
        <w:jc w:val="both"/>
      </w:pPr>
      <w:r w:rsidRPr="00B60359">
        <w:t xml:space="preserve">Для целей настоящей </w:t>
      </w:r>
      <w:r w:rsidR="00C96A00" w:rsidRPr="00B60359">
        <w:t xml:space="preserve">Политики </w:t>
      </w:r>
      <w:r w:rsidRPr="00B60359">
        <w:t>используются следующие термины и определения:</w:t>
      </w:r>
    </w:p>
    <w:p w14:paraId="30C52967" w14:textId="6CCB5B87" w:rsidR="00A61D97" w:rsidRPr="00B60359" w:rsidRDefault="00A61D97" w:rsidP="003324F3">
      <w:pPr>
        <w:widowControl w:val="0"/>
        <w:numPr>
          <w:ilvl w:val="0"/>
          <w:numId w:val="2"/>
        </w:numPr>
        <w:suppressLineNumbers/>
        <w:tabs>
          <w:tab w:val="left" w:pos="0"/>
          <w:tab w:val="left" w:pos="284"/>
          <w:tab w:val="left" w:pos="426"/>
        </w:tabs>
        <w:suppressAutoHyphens/>
        <w:spacing w:after="120"/>
        <w:ind w:left="0" w:firstLine="426"/>
        <w:jc w:val="both"/>
        <w:rPr>
          <w:bCs/>
        </w:rPr>
      </w:pPr>
      <w:r w:rsidRPr="00B60359">
        <w:rPr>
          <w:b/>
          <w:bCs/>
        </w:rPr>
        <w:t>Банк</w:t>
      </w:r>
      <w:r w:rsidRPr="00B60359">
        <w:rPr>
          <w:bCs/>
        </w:rPr>
        <w:t xml:space="preserve"> </w:t>
      </w:r>
      <w:r w:rsidR="00207F1B" w:rsidRPr="00B60359">
        <w:rPr>
          <w:b/>
          <w:bCs/>
        </w:rPr>
        <w:t>-</w:t>
      </w:r>
      <w:r w:rsidRPr="00B60359">
        <w:rPr>
          <w:bCs/>
        </w:rPr>
        <w:t xml:space="preserve"> </w:t>
      </w:r>
      <w:r w:rsidR="00780AC9" w:rsidRPr="00B60359">
        <w:t>АО "</w:t>
      </w:r>
      <w:r w:rsidR="00B60359">
        <w:rPr>
          <w:lang w:val="kk-KZ"/>
        </w:rPr>
        <w:t>Отбасы банк</w:t>
      </w:r>
      <w:r w:rsidR="00780AC9" w:rsidRPr="00B60359">
        <w:t>"</w:t>
      </w:r>
      <w:r w:rsidRPr="00B60359">
        <w:t>;</w:t>
      </w:r>
    </w:p>
    <w:p w14:paraId="16D217C8" w14:textId="45149C76" w:rsidR="00CC00CE" w:rsidRPr="00B60359" w:rsidRDefault="00CC00CE" w:rsidP="003324F3">
      <w:pPr>
        <w:widowControl w:val="0"/>
        <w:numPr>
          <w:ilvl w:val="0"/>
          <w:numId w:val="2"/>
        </w:numPr>
        <w:suppressLineNumbers/>
        <w:tabs>
          <w:tab w:val="left" w:pos="426"/>
          <w:tab w:val="left" w:pos="709"/>
          <w:tab w:val="left" w:pos="851"/>
        </w:tabs>
        <w:suppressAutoHyphens/>
        <w:spacing w:after="120"/>
        <w:ind w:left="0" w:firstLine="426"/>
        <w:jc w:val="both"/>
      </w:pPr>
      <w:r w:rsidRPr="00B60359">
        <w:rPr>
          <w:b/>
          <w:color w:val="000000"/>
        </w:rPr>
        <w:t xml:space="preserve">Внутренний процесс оценки достаточности капитала (ВПОДК) – </w:t>
      </w:r>
      <w:r w:rsidRPr="00B60359">
        <w:rPr>
          <w:color w:val="000000"/>
        </w:rPr>
        <w:t xml:space="preserve">набор процессов управления существенными рисками, с учетом объема активов, характера и уровня сложности деятельности, организационной структуры, стратегических планов, риск-профиля </w:t>
      </w:r>
      <w:r w:rsidR="0071034A" w:rsidRPr="00B60359">
        <w:rPr>
          <w:color w:val="000000"/>
        </w:rPr>
        <w:t>Б</w:t>
      </w:r>
      <w:r w:rsidRPr="00B60359">
        <w:rPr>
          <w:color w:val="000000"/>
        </w:rPr>
        <w:t xml:space="preserve">анка, нормативной правовой базы, оценка и агрегирование таких рисков с целью определения целевого уровня достаточности капитала </w:t>
      </w:r>
      <w:r w:rsidR="0071034A" w:rsidRPr="00B60359">
        <w:rPr>
          <w:color w:val="000000"/>
        </w:rPr>
        <w:t>Б</w:t>
      </w:r>
      <w:r w:rsidRPr="00B60359">
        <w:rPr>
          <w:color w:val="000000"/>
        </w:rPr>
        <w:t>анка для поддержания стабильного финансового положения и платежеспособности;</w:t>
      </w:r>
      <w:bookmarkStart w:id="5" w:name="z27"/>
    </w:p>
    <w:bookmarkEnd w:id="5"/>
    <w:p w14:paraId="14E71273" w14:textId="098E1DE9" w:rsidR="00CC00CE" w:rsidRPr="00B60359" w:rsidRDefault="00CC00CE" w:rsidP="003324F3">
      <w:pPr>
        <w:widowControl w:val="0"/>
        <w:numPr>
          <w:ilvl w:val="0"/>
          <w:numId w:val="2"/>
        </w:numPr>
        <w:suppressLineNumbers/>
        <w:tabs>
          <w:tab w:val="left" w:pos="426"/>
          <w:tab w:val="left" w:pos="709"/>
          <w:tab w:val="left" w:pos="851"/>
        </w:tabs>
        <w:suppressAutoHyphens/>
        <w:spacing w:after="120"/>
        <w:ind w:left="0" w:firstLine="426"/>
        <w:jc w:val="both"/>
        <w:rPr>
          <w:color w:val="000000"/>
        </w:rPr>
      </w:pPr>
      <w:r w:rsidRPr="00B60359">
        <w:rPr>
          <w:b/>
          <w:color w:val="000000"/>
        </w:rPr>
        <w:t xml:space="preserve">Внутренний процесс оценки достаточности ликвидности (ВПОДЛ) – </w:t>
      </w:r>
      <w:r w:rsidRPr="00B60359">
        <w:rPr>
          <w:color w:val="000000"/>
        </w:rPr>
        <w:t xml:space="preserve">набор процессов управления риском ликвидности, в целях поддержания </w:t>
      </w:r>
      <w:r w:rsidR="0071034A" w:rsidRPr="00B60359">
        <w:rPr>
          <w:color w:val="000000"/>
        </w:rPr>
        <w:t>Б</w:t>
      </w:r>
      <w:r w:rsidRPr="00B60359">
        <w:rPr>
          <w:color w:val="000000"/>
        </w:rPr>
        <w:t>анком надлежащего уровня ликвидности и внедрения надлежащей системы управления риском ликвидности в различные временные интервалы в зависимости от видов деятельности, валюты;</w:t>
      </w:r>
    </w:p>
    <w:p w14:paraId="7FBB817E" w14:textId="2CB84979" w:rsidR="00CC00CE" w:rsidRPr="00B60359" w:rsidRDefault="00CC00CE" w:rsidP="003324F3">
      <w:pPr>
        <w:widowControl w:val="0"/>
        <w:numPr>
          <w:ilvl w:val="0"/>
          <w:numId w:val="2"/>
        </w:numPr>
        <w:suppressLineNumbers/>
        <w:tabs>
          <w:tab w:val="left" w:pos="0"/>
          <w:tab w:val="left" w:pos="284"/>
          <w:tab w:val="left" w:pos="426"/>
        </w:tabs>
        <w:suppressAutoHyphens/>
        <w:spacing w:after="120"/>
        <w:ind w:left="0" w:firstLine="426"/>
        <w:jc w:val="both"/>
        <w:rPr>
          <w:rStyle w:val="s0"/>
          <w:color w:val="auto"/>
          <w:sz w:val="24"/>
          <w:szCs w:val="24"/>
        </w:rPr>
      </w:pPr>
      <w:r w:rsidRPr="00B60359">
        <w:rPr>
          <w:b/>
          <w:bCs/>
        </w:rPr>
        <w:t>Глава</w:t>
      </w:r>
      <w:r w:rsidR="00961161" w:rsidRPr="00B60359">
        <w:rPr>
          <w:b/>
          <w:bCs/>
        </w:rPr>
        <w:t>/руководитель</w:t>
      </w:r>
      <w:r w:rsidRPr="00B60359">
        <w:rPr>
          <w:b/>
          <w:bCs/>
        </w:rPr>
        <w:t xml:space="preserve"> риск-менеджмента – </w:t>
      </w:r>
      <w:r w:rsidR="005D562F" w:rsidRPr="00B60359">
        <w:rPr>
          <w:rStyle w:val="s0"/>
          <w:color w:val="auto"/>
          <w:sz w:val="24"/>
          <w:szCs w:val="24"/>
        </w:rPr>
        <w:t>работник</w:t>
      </w:r>
      <w:r w:rsidRPr="00B60359">
        <w:rPr>
          <w:rStyle w:val="s0"/>
          <w:color w:val="auto"/>
          <w:sz w:val="24"/>
          <w:szCs w:val="24"/>
        </w:rPr>
        <w:t xml:space="preserve"> Банка, курирующ</w:t>
      </w:r>
      <w:r w:rsidR="00A76B6A" w:rsidRPr="00B60359">
        <w:rPr>
          <w:rStyle w:val="s0"/>
          <w:color w:val="auto"/>
          <w:sz w:val="24"/>
          <w:szCs w:val="24"/>
        </w:rPr>
        <w:t>ий</w:t>
      </w:r>
      <w:r w:rsidRPr="00B60359">
        <w:rPr>
          <w:rStyle w:val="s0"/>
          <w:color w:val="auto"/>
          <w:sz w:val="24"/>
          <w:szCs w:val="24"/>
        </w:rPr>
        <w:t xml:space="preserve"> Подразделения по управлению рисками;</w:t>
      </w:r>
    </w:p>
    <w:p w14:paraId="5763B60F" w14:textId="03824914" w:rsidR="00CC00CE" w:rsidRPr="00FF0C8E" w:rsidRDefault="00CC00CE" w:rsidP="003324F3">
      <w:pPr>
        <w:widowControl w:val="0"/>
        <w:numPr>
          <w:ilvl w:val="0"/>
          <w:numId w:val="2"/>
        </w:numPr>
        <w:suppressLineNumbers/>
        <w:tabs>
          <w:tab w:val="left" w:pos="426"/>
          <w:tab w:val="left" w:pos="709"/>
          <w:tab w:val="left" w:pos="851"/>
        </w:tabs>
        <w:suppressAutoHyphens/>
        <w:spacing w:after="120"/>
        <w:ind w:left="0" w:firstLine="426"/>
        <w:jc w:val="both"/>
      </w:pPr>
      <w:r w:rsidRPr="00B60359">
        <w:rPr>
          <w:b/>
          <w:color w:val="000000"/>
        </w:rPr>
        <w:t xml:space="preserve">Заявление риск-аппетита – </w:t>
      </w:r>
      <w:r w:rsidRPr="00B60359">
        <w:rPr>
          <w:color w:val="000000"/>
        </w:rPr>
        <w:t xml:space="preserve">утверждаемый СД Банка документ, описывающий агрегированный (агрегированные) уровень (уровни) существенных рисков (лимиты допустимого размера риска), который (которые) </w:t>
      </w:r>
      <w:r w:rsidR="0071034A" w:rsidRPr="00B60359">
        <w:rPr>
          <w:color w:val="000000"/>
        </w:rPr>
        <w:t>Б</w:t>
      </w:r>
      <w:r w:rsidRPr="00B60359">
        <w:rPr>
          <w:color w:val="000000"/>
        </w:rPr>
        <w:t xml:space="preserve">анк готов принять либо намерен </w:t>
      </w:r>
      <w:r w:rsidRPr="00FF0C8E">
        <w:rPr>
          <w:color w:val="000000"/>
        </w:rPr>
        <w:t xml:space="preserve">исключить при реализации стратегии. Заявление риск-аппетита содержит заявление </w:t>
      </w:r>
      <w:r w:rsidRPr="00FF0C8E">
        <w:t>качественного характера, а также количественного характера, включая показатели в отношении доходности, капитала, ликвидности, рисков, иных применимых показателей;</w:t>
      </w:r>
    </w:p>
    <w:p w14:paraId="274C3DE2" w14:textId="16A526C5" w:rsidR="0018395F" w:rsidRPr="00FF0C8E" w:rsidRDefault="00890B53" w:rsidP="006F1766">
      <w:pPr>
        <w:widowControl w:val="0"/>
        <w:numPr>
          <w:ilvl w:val="0"/>
          <w:numId w:val="2"/>
        </w:numPr>
        <w:suppressLineNumbers/>
        <w:tabs>
          <w:tab w:val="left" w:pos="0"/>
          <w:tab w:val="left" w:pos="284"/>
          <w:tab w:val="left" w:pos="426"/>
        </w:tabs>
        <w:suppressAutoHyphens/>
        <w:spacing w:after="120"/>
        <w:ind w:left="0" w:firstLine="426"/>
        <w:jc w:val="both"/>
        <w:rPr>
          <w:i/>
        </w:rPr>
      </w:pPr>
      <w:r w:rsidRPr="00FF0C8E">
        <w:rPr>
          <w:b/>
          <w:bCs/>
        </w:rPr>
        <w:t>КУР</w:t>
      </w:r>
      <w:r w:rsidR="005763DB" w:rsidRPr="00FF0C8E">
        <w:rPr>
          <w:b/>
          <w:bCs/>
        </w:rPr>
        <w:t xml:space="preserve"> Банка </w:t>
      </w:r>
      <w:r w:rsidR="005763DB" w:rsidRPr="00FF0C8E">
        <w:rPr>
          <w:bCs/>
        </w:rPr>
        <w:t xml:space="preserve">– Комитет по </w:t>
      </w:r>
      <w:r w:rsidRPr="00FF0C8E">
        <w:rPr>
          <w:bCs/>
        </w:rPr>
        <w:t>управлению рисками</w:t>
      </w:r>
      <w:r w:rsidR="005763DB" w:rsidRPr="00FF0C8E">
        <w:rPr>
          <w:bCs/>
        </w:rPr>
        <w:t xml:space="preserve"> Совета директоров Банка</w:t>
      </w:r>
      <w:r w:rsidR="0018395F" w:rsidRPr="00FF0C8E">
        <w:t>;</w:t>
      </w:r>
      <w:r w:rsidRPr="00FF0C8E">
        <w:t xml:space="preserve"> </w:t>
      </w:r>
      <w:r w:rsidRPr="00FF0C8E">
        <w:rPr>
          <w:i/>
          <w:color w:val="00B0F0"/>
        </w:rPr>
        <w:t xml:space="preserve">(подпункт 6) пункта 6 изложен в </w:t>
      </w:r>
      <w:r w:rsidR="006F1766" w:rsidRPr="00FF0C8E">
        <w:rPr>
          <w:i/>
          <w:color w:val="00B0F0"/>
        </w:rPr>
        <w:t xml:space="preserve">редакции согласно </w:t>
      </w:r>
      <w:r w:rsidRPr="00FF0C8E">
        <w:rPr>
          <w:i/>
          <w:color w:val="00B0F0"/>
        </w:rPr>
        <w:t>решени</w:t>
      </w:r>
      <w:r w:rsidR="006F1766" w:rsidRPr="00FF0C8E">
        <w:rPr>
          <w:i/>
          <w:color w:val="00B0F0"/>
        </w:rPr>
        <w:t>ю</w:t>
      </w:r>
      <w:r w:rsidRPr="00FF0C8E">
        <w:rPr>
          <w:i/>
          <w:color w:val="00B0F0"/>
        </w:rPr>
        <w:t xml:space="preserve"> СД от </w:t>
      </w:r>
      <w:r w:rsidR="00FF0C8E" w:rsidRPr="00FF0C8E">
        <w:rPr>
          <w:i/>
          <w:color w:val="00B0F0"/>
        </w:rPr>
        <w:t>03</w:t>
      </w:r>
      <w:r w:rsidRPr="00FF0C8E">
        <w:rPr>
          <w:i/>
          <w:color w:val="00B0F0"/>
        </w:rPr>
        <w:t>.0</w:t>
      </w:r>
      <w:r w:rsidR="006F1766" w:rsidRPr="00FF0C8E">
        <w:rPr>
          <w:i/>
          <w:color w:val="00B0F0"/>
        </w:rPr>
        <w:t>6</w:t>
      </w:r>
      <w:r w:rsidRPr="00FF0C8E">
        <w:rPr>
          <w:i/>
          <w:color w:val="00B0F0"/>
        </w:rPr>
        <w:t>.202</w:t>
      </w:r>
      <w:r w:rsidR="006F1766" w:rsidRPr="00FF0C8E">
        <w:rPr>
          <w:i/>
          <w:color w:val="00B0F0"/>
        </w:rPr>
        <w:t>2 г. (протокол №</w:t>
      </w:r>
      <w:r w:rsidR="00FF0C8E" w:rsidRPr="00FF0C8E">
        <w:rPr>
          <w:i/>
          <w:color w:val="00B0F0"/>
        </w:rPr>
        <w:t>07)</w:t>
      </w:r>
    </w:p>
    <w:p w14:paraId="32EED82D" w14:textId="77777777" w:rsidR="0018395F" w:rsidRPr="00FF0C8E" w:rsidRDefault="0018395F" w:rsidP="003324F3">
      <w:pPr>
        <w:widowControl w:val="0"/>
        <w:numPr>
          <w:ilvl w:val="0"/>
          <w:numId w:val="2"/>
        </w:numPr>
        <w:suppressLineNumbers/>
        <w:tabs>
          <w:tab w:val="left" w:pos="0"/>
          <w:tab w:val="left" w:pos="284"/>
          <w:tab w:val="left" w:pos="426"/>
        </w:tabs>
        <w:suppressAutoHyphens/>
        <w:spacing w:after="120"/>
        <w:ind w:left="0" w:firstLine="426"/>
        <w:jc w:val="both"/>
      </w:pPr>
      <w:r w:rsidRPr="00FF0C8E">
        <w:rPr>
          <w:b/>
        </w:rPr>
        <w:t>КУАП Банка</w:t>
      </w:r>
      <w:r w:rsidRPr="00FF0C8E">
        <w:t xml:space="preserve"> – Комитет по управлению активами и пассивами Банка</w:t>
      </w:r>
      <w:r w:rsidR="00CC00CE" w:rsidRPr="00FF0C8E">
        <w:t>;</w:t>
      </w:r>
      <w:r w:rsidRPr="00FF0C8E">
        <w:t xml:space="preserve"> </w:t>
      </w:r>
    </w:p>
    <w:p w14:paraId="0FE7FE5B" w14:textId="743EF82D" w:rsidR="00CC00CE" w:rsidRPr="00B60359" w:rsidRDefault="00CC00CE" w:rsidP="003324F3">
      <w:pPr>
        <w:widowControl w:val="0"/>
        <w:numPr>
          <w:ilvl w:val="0"/>
          <w:numId w:val="2"/>
        </w:numPr>
        <w:suppressLineNumbers/>
        <w:tabs>
          <w:tab w:val="left" w:pos="426"/>
          <w:tab w:val="left" w:pos="709"/>
          <w:tab w:val="left" w:pos="851"/>
        </w:tabs>
        <w:suppressAutoHyphens/>
        <w:spacing w:after="120"/>
        <w:ind w:left="0" w:firstLine="426"/>
        <w:jc w:val="both"/>
      </w:pPr>
      <w:bookmarkStart w:id="6" w:name="z28"/>
      <w:r w:rsidRPr="00B60359">
        <w:rPr>
          <w:b/>
          <w:color w:val="000000"/>
        </w:rPr>
        <w:t xml:space="preserve">Комплаенс-риск – </w:t>
      </w:r>
      <w:r w:rsidRPr="00B60359">
        <w:rPr>
          <w:color w:val="000000"/>
        </w:rPr>
        <w:t xml:space="preserve">вероятность возникновения потерь вследствие несоблюдения </w:t>
      </w:r>
      <w:r w:rsidR="00A76B6A" w:rsidRPr="00B60359">
        <w:rPr>
          <w:color w:val="000000"/>
        </w:rPr>
        <w:t>Б</w:t>
      </w:r>
      <w:r w:rsidRPr="00B60359">
        <w:rPr>
          <w:color w:val="000000"/>
        </w:rPr>
        <w:t xml:space="preserve">анком и его работниками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внутренних документов банка, регламентирующих порядок оказания банком услуг и проведения операций на финансовом рынке, а также законодательства иностранных государств, оказывающего влияние на деятельность </w:t>
      </w:r>
      <w:r w:rsidR="00A76B6A" w:rsidRPr="00B60359">
        <w:rPr>
          <w:color w:val="000000"/>
        </w:rPr>
        <w:t>Б</w:t>
      </w:r>
      <w:r w:rsidRPr="00B60359">
        <w:rPr>
          <w:color w:val="000000"/>
        </w:rPr>
        <w:t>анка;</w:t>
      </w:r>
      <w:bookmarkStart w:id="7" w:name="z31"/>
      <w:bookmarkEnd w:id="6"/>
    </w:p>
    <w:p w14:paraId="5215B1E3" w14:textId="77777777" w:rsidR="00CC00CE" w:rsidRPr="00B60359" w:rsidRDefault="00CC00CE" w:rsidP="003324F3">
      <w:pPr>
        <w:widowControl w:val="0"/>
        <w:numPr>
          <w:ilvl w:val="0"/>
          <w:numId w:val="2"/>
        </w:numPr>
        <w:suppressLineNumbers/>
        <w:tabs>
          <w:tab w:val="left" w:pos="426"/>
          <w:tab w:val="left" w:pos="709"/>
          <w:tab w:val="left" w:pos="851"/>
        </w:tabs>
        <w:suppressAutoHyphens/>
        <w:spacing w:after="120"/>
        <w:ind w:left="0" w:firstLine="426"/>
        <w:jc w:val="both"/>
      </w:pPr>
      <w:r w:rsidRPr="00B60359">
        <w:rPr>
          <w:b/>
          <w:color w:val="000000"/>
        </w:rPr>
        <w:t xml:space="preserve">Кредитный риск – </w:t>
      </w:r>
      <w:r w:rsidRPr="00B60359">
        <w:rPr>
          <w:color w:val="000000"/>
        </w:rPr>
        <w:t xml:space="preserve">вероятность возникновения потерь, возникающая вследствие невыполнения заемщиком или контрагентом своих обязательств в соответствии с </w:t>
      </w:r>
      <w:r w:rsidRPr="00B60359">
        <w:rPr>
          <w:color w:val="000000"/>
        </w:rPr>
        <w:lastRenderedPageBreak/>
        <w:t>условиями договора банковского займа;</w:t>
      </w:r>
      <w:bookmarkStart w:id="8" w:name="z34"/>
      <w:bookmarkEnd w:id="7"/>
    </w:p>
    <w:bookmarkEnd w:id="8"/>
    <w:p w14:paraId="25564096" w14:textId="77777777" w:rsidR="001129C1" w:rsidRPr="00B60359" w:rsidRDefault="001129C1" w:rsidP="003324F3">
      <w:pPr>
        <w:widowControl w:val="0"/>
        <w:numPr>
          <w:ilvl w:val="0"/>
          <w:numId w:val="2"/>
        </w:numPr>
        <w:suppressLineNumbers/>
        <w:tabs>
          <w:tab w:val="left" w:pos="0"/>
          <w:tab w:val="left" w:pos="426"/>
          <w:tab w:val="left" w:pos="851"/>
        </w:tabs>
        <w:suppressAutoHyphens/>
        <w:spacing w:after="120"/>
        <w:ind w:left="0" w:firstLine="426"/>
        <w:jc w:val="both"/>
        <w:rPr>
          <w:color w:val="000000"/>
        </w:rPr>
      </w:pPr>
      <w:r w:rsidRPr="00B60359">
        <w:rPr>
          <w:b/>
          <w:color w:val="000000"/>
        </w:rPr>
        <w:t>НБРК</w:t>
      </w:r>
      <w:r w:rsidRPr="00B60359">
        <w:rPr>
          <w:color w:val="000000"/>
        </w:rPr>
        <w:t xml:space="preserve"> - Национа</w:t>
      </w:r>
      <w:r w:rsidR="00CC00CE" w:rsidRPr="00B60359">
        <w:rPr>
          <w:color w:val="000000"/>
        </w:rPr>
        <w:t>льный Банк Республики Казахстан;</w:t>
      </w:r>
    </w:p>
    <w:p w14:paraId="78F87C47" w14:textId="77777777" w:rsidR="00CC00CE" w:rsidRPr="00B60359" w:rsidRDefault="00CC00CE" w:rsidP="003324F3">
      <w:pPr>
        <w:widowControl w:val="0"/>
        <w:numPr>
          <w:ilvl w:val="0"/>
          <w:numId w:val="2"/>
        </w:numPr>
        <w:suppressLineNumbers/>
        <w:tabs>
          <w:tab w:val="left" w:pos="284"/>
          <w:tab w:val="left" w:pos="426"/>
          <w:tab w:val="left" w:pos="851"/>
        </w:tabs>
        <w:suppressAutoHyphens/>
        <w:spacing w:after="120"/>
        <w:ind w:left="0" w:firstLine="426"/>
        <w:jc w:val="both"/>
      </w:pPr>
      <w:bookmarkStart w:id="9" w:name="z40"/>
      <w:r w:rsidRPr="00B60359">
        <w:rPr>
          <w:b/>
          <w:color w:val="000000"/>
        </w:rPr>
        <w:t xml:space="preserve">Операционный риск – </w:t>
      </w:r>
      <w:r w:rsidRPr="00B60359">
        <w:rPr>
          <w:color w:val="000000"/>
        </w:rPr>
        <w:t>вероятность возникновения потерь в результате неадекватных и недостаточных внутренних процессов, человеческих ресурсов и систем, или влияния внешних событий, за исключением стратегического риска и репутационного риска;</w:t>
      </w:r>
      <w:bookmarkStart w:id="10" w:name="z41"/>
      <w:bookmarkEnd w:id="9"/>
    </w:p>
    <w:p w14:paraId="6FC49C10" w14:textId="7C97A050" w:rsidR="00CC00CE" w:rsidRPr="00B60359" w:rsidRDefault="00127137" w:rsidP="003324F3">
      <w:pPr>
        <w:widowControl w:val="0"/>
        <w:numPr>
          <w:ilvl w:val="0"/>
          <w:numId w:val="2"/>
        </w:numPr>
        <w:suppressLineNumbers/>
        <w:tabs>
          <w:tab w:val="left" w:pos="284"/>
          <w:tab w:val="left" w:pos="426"/>
          <w:tab w:val="left" w:pos="851"/>
        </w:tabs>
        <w:suppressAutoHyphens/>
        <w:spacing w:after="120"/>
        <w:ind w:left="0" w:firstLine="426"/>
        <w:jc w:val="both"/>
        <w:rPr>
          <w:b/>
        </w:rPr>
      </w:pPr>
      <w:bookmarkStart w:id="11" w:name="z53"/>
      <w:r w:rsidRPr="00B60359">
        <w:rPr>
          <w:b/>
        </w:rPr>
        <w:t>О</w:t>
      </w:r>
      <w:r w:rsidR="00CC00CE" w:rsidRPr="00B60359">
        <w:rPr>
          <w:b/>
        </w:rPr>
        <w:t xml:space="preserve">рганизационная структура – </w:t>
      </w:r>
      <w:r w:rsidR="00CC00CE" w:rsidRPr="00B60359">
        <w:t xml:space="preserve">внутренний документ и (или) совокупность внутренних документов, устанавливающих количественный состав и систему органов управления, руководящих работников и структурных подразделений </w:t>
      </w:r>
      <w:r w:rsidR="00A76B6A" w:rsidRPr="00B60359">
        <w:t>Б</w:t>
      </w:r>
      <w:r w:rsidR="00CC00CE" w:rsidRPr="00B60359">
        <w:t>анка, отражающий структуру подчиненности, подотчетности.</w:t>
      </w:r>
    </w:p>
    <w:bookmarkEnd w:id="10"/>
    <w:bookmarkEnd w:id="11"/>
    <w:p w14:paraId="024BD81F" w14:textId="77777777" w:rsidR="00744435" w:rsidRPr="00B60359" w:rsidRDefault="00744435" w:rsidP="003324F3">
      <w:pPr>
        <w:widowControl w:val="0"/>
        <w:numPr>
          <w:ilvl w:val="0"/>
          <w:numId w:val="2"/>
        </w:numPr>
        <w:suppressLineNumbers/>
        <w:tabs>
          <w:tab w:val="left" w:pos="0"/>
          <w:tab w:val="left" w:pos="426"/>
          <w:tab w:val="left" w:pos="851"/>
        </w:tabs>
        <w:suppressAutoHyphens/>
        <w:spacing w:after="120"/>
        <w:ind w:left="0" w:firstLine="426"/>
        <w:jc w:val="both"/>
        <w:rPr>
          <w:rStyle w:val="s0"/>
          <w:color w:val="auto"/>
          <w:sz w:val="24"/>
          <w:szCs w:val="24"/>
        </w:rPr>
      </w:pPr>
      <w:r w:rsidRPr="00B60359">
        <w:rPr>
          <w:rStyle w:val="s0"/>
          <w:b/>
          <w:color w:val="auto"/>
          <w:sz w:val="24"/>
          <w:szCs w:val="24"/>
        </w:rPr>
        <w:t>Правление</w:t>
      </w:r>
      <w:r w:rsidRPr="00B60359">
        <w:rPr>
          <w:rStyle w:val="s0"/>
          <w:color w:val="auto"/>
          <w:sz w:val="24"/>
          <w:szCs w:val="24"/>
        </w:rPr>
        <w:t xml:space="preserve"> </w:t>
      </w:r>
      <w:r w:rsidR="00207F1B" w:rsidRPr="00B60359">
        <w:rPr>
          <w:b/>
          <w:bCs/>
        </w:rPr>
        <w:t>-</w:t>
      </w:r>
      <w:r w:rsidRPr="00B60359">
        <w:rPr>
          <w:rStyle w:val="s0"/>
          <w:color w:val="auto"/>
          <w:sz w:val="24"/>
          <w:szCs w:val="24"/>
        </w:rPr>
        <w:t xml:space="preserve"> Правление</w:t>
      </w:r>
      <w:r w:rsidR="00B71661" w:rsidRPr="00B60359">
        <w:rPr>
          <w:rStyle w:val="s0"/>
          <w:color w:val="auto"/>
          <w:sz w:val="24"/>
          <w:szCs w:val="24"/>
        </w:rPr>
        <w:t xml:space="preserve"> Банка</w:t>
      </w:r>
      <w:r w:rsidRPr="00B60359">
        <w:rPr>
          <w:rStyle w:val="s0"/>
          <w:color w:val="auto"/>
          <w:sz w:val="24"/>
          <w:szCs w:val="24"/>
        </w:rPr>
        <w:t xml:space="preserve">; </w:t>
      </w:r>
    </w:p>
    <w:p w14:paraId="75AFE18A" w14:textId="37BB7DA4" w:rsidR="00813253" w:rsidRPr="00B60359" w:rsidRDefault="00813253" w:rsidP="003324F3">
      <w:pPr>
        <w:widowControl w:val="0"/>
        <w:numPr>
          <w:ilvl w:val="0"/>
          <w:numId w:val="2"/>
        </w:numPr>
        <w:suppressLineNumbers/>
        <w:tabs>
          <w:tab w:val="left" w:pos="284"/>
          <w:tab w:val="left" w:pos="426"/>
          <w:tab w:val="left" w:pos="851"/>
        </w:tabs>
        <w:suppressAutoHyphens/>
        <w:spacing w:after="120"/>
        <w:ind w:left="0" w:firstLine="426"/>
        <w:jc w:val="both"/>
      </w:pPr>
      <w:r w:rsidRPr="00B60359">
        <w:rPr>
          <w:b/>
        </w:rPr>
        <w:t>Подразделения по управлению рисками</w:t>
      </w:r>
      <w:r w:rsidRPr="00B60359">
        <w:t xml:space="preserve"> </w:t>
      </w:r>
      <w:r w:rsidR="00A76B6A" w:rsidRPr="00B60359">
        <w:t>–</w:t>
      </w:r>
      <w:r w:rsidRPr="00B60359">
        <w:t xml:space="preserve"> </w:t>
      </w:r>
      <w:r w:rsidR="00A76B6A" w:rsidRPr="00B60359">
        <w:t>п</w:t>
      </w:r>
      <w:r w:rsidRPr="00B60359">
        <w:t>одразделение</w:t>
      </w:r>
      <w:r w:rsidR="00A76B6A" w:rsidRPr="00B60359">
        <w:t>,</w:t>
      </w:r>
      <w:r w:rsidRPr="00B60359">
        <w:t xml:space="preserve"> </w:t>
      </w:r>
      <w:r w:rsidR="00B86571" w:rsidRPr="00B60359">
        <w:t xml:space="preserve">осуществляющее </w:t>
      </w:r>
      <w:r w:rsidR="00646720" w:rsidRPr="00B60359">
        <w:t xml:space="preserve">управление </w:t>
      </w:r>
      <w:r w:rsidR="00B86571" w:rsidRPr="00B60359">
        <w:t xml:space="preserve">кредитными и финансовыми рисками, </w:t>
      </w:r>
      <w:r w:rsidR="00646720" w:rsidRPr="00B60359">
        <w:t>подразделение</w:t>
      </w:r>
      <w:r w:rsidR="00A76B6A" w:rsidRPr="00B60359">
        <w:t>,</w:t>
      </w:r>
      <w:r w:rsidR="00646720" w:rsidRPr="00B60359">
        <w:t xml:space="preserve"> осуществляющее управление операционными рисками.</w:t>
      </w:r>
    </w:p>
    <w:p w14:paraId="776C2904" w14:textId="61097E62" w:rsidR="00646720" w:rsidRPr="00B60359" w:rsidRDefault="00646720" w:rsidP="003324F3">
      <w:pPr>
        <w:widowControl w:val="0"/>
        <w:numPr>
          <w:ilvl w:val="0"/>
          <w:numId w:val="2"/>
        </w:numPr>
        <w:suppressLineNumbers/>
        <w:tabs>
          <w:tab w:val="left" w:pos="284"/>
          <w:tab w:val="left" w:pos="426"/>
          <w:tab w:val="left" w:pos="851"/>
        </w:tabs>
        <w:suppressAutoHyphens/>
        <w:spacing w:after="120"/>
        <w:ind w:left="0" w:firstLine="426"/>
        <w:jc w:val="both"/>
      </w:pPr>
      <w:r w:rsidRPr="00B60359">
        <w:rPr>
          <w:b/>
        </w:rPr>
        <w:t>Подразделения, осуществляющие управление рисками по направлениям деятельности</w:t>
      </w:r>
      <w:r w:rsidR="00A76B6A" w:rsidRPr="00B60359">
        <w:t xml:space="preserve"> – подразделение комплаенс </w:t>
      </w:r>
      <w:r w:rsidRPr="00B60359">
        <w:t>–</w:t>
      </w:r>
      <w:r w:rsidR="00A76B6A" w:rsidRPr="00B60359">
        <w:t xml:space="preserve"> </w:t>
      </w:r>
      <w:r w:rsidRPr="00B60359">
        <w:t>контроля</w:t>
      </w:r>
      <w:r w:rsidR="00E54607" w:rsidRPr="00B60359">
        <w:t>, юридическое подразделение,</w:t>
      </w:r>
      <w:r w:rsidR="00C5078B" w:rsidRPr="00B60359">
        <w:t xml:space="preserve"> подразделение внутреннего контроля,</w:t>
      </w:r>
      <w:r w:rsidR="00E54607" w:rsidRPr="00B60359">
        <w:t xml:space="preserve"> по</w:t>
      </w:r>
      <w:r w:rsidRPr="00B60359">
        <w:t>дразделение планирования и стратегического анализа, подразделени</w:t>
      </w:r>
      <w:r w:rsidR="00A76B6A" w:rsidRPr="00B60359">
        <w:t>е</w:t>
      </w:r>
      <w:r w:rsidRPr="00B60359">
        <w:t xml:space="preserve"> по рек</w:t>
      </w:r>
      <w:r w:rsidR="00A76B6A" w:rsidRPr="00B60359">
        <w:t>ламе и связя</w:t>
      </w:r>
      <w:r w:rsidR="00E54607" w:rsidRPr="00B60359">
        <w:t>м с общественностью,</w:t>
      </w:r>
      <w:r w:rsidR="004526BD" w:rsidRPr="00B60359">
        <w:t xml:space="preserve"> подразделение бухгалтерского учета и отчетности,</w:t>
      </w:r>
      <w:r w:rsidR="00E54607" w:rsidRPr="00B60359">
        <w:t xml:space="preserve"> подразделение безопасности, подразделение по работе с персоналом</w:t>
      </w:r>
      <w:r w:rsidR="004633D3" w:rsidRPr="00B60359">
        <w:t>;</w:t>
      </w:r>
    </w:p>
    <w:p w14:paraId="776C51B5" w14:textId="659B46AD" w:rsidR="00813253" w:rsidRPr="00B60359" w:rsidRDefault="00813253" w:rsidP="003324F3">
      <w:pPr>
        <w:widowControl w:val="0"/>
        <w:numPr>
          <w:ilvl w:val="0"/>
          <w:numId w:val="2"/>
        </w:numPr>
        <w:suppressLineNumbers/>
        <w:tabs>
          <w:tab w:val="left" w:pos="284"/>
          <w:tab w:val="left" w:pos="426"/>
          <w:tab w:val="left" w:pos="851"/>
        </w:tabs>
        <w:suppressAutoHyphens/>
        <w:spacing w:after="120"/>
        <w:ind w:left="0" w:firstLine="426"/>
        <w:jc w:val="both"/>
        <w:rPr>
          <w:rStyle w:val="s0"/>
          <w:color w:val="auto"/>
          <w:sz w:val="24"/>
          <w:szCs w:val="24"/>
        </w:rPr>
      </w:pPr>
      <w:r w:rsidRPr="00B60359">
        <w:rPr>
          <w:b/>
        </w:rPr>
        <w:t xml:space="preserve">Подразделение внутреннего аудита - </w:t>
      </w:r>
      <w:r w:rsidRPr="00B60359">
        <w:t xml:space="preserve">Департамент внутреннего аудита Банка </w:t>
      </w:r>
      <w:r w:rsidRPr="00B60359">
        <w:rPr>
          <w:rStyle w:val="s0"/>
          <w:color w:val="auto"/>
          <w:sz w:val="24"/>
          <w:szCs w:val="24"/>
        </w:rPr>
        <w:t>(в случае изменения структуры Банка подразделение, осуществляющее функции внутреннего аудита Банка);</w:t>
      </w:r>
    </w:p>
    <w:p w14:paraId="10F35AFB" w14:textId="68B2103E" w:rsidR="00B64168" w:rsidRPr="00B60359" w:rsidRDefault="00B64168" w:rsidP="003324F3">
      <w:pPr>
        <w:widowControl w:val="0"/>
        <w:numPr>
          <w:ilvl w:val="0"/>
          <w:numId w:val="2"/>
        </w:numPr>
        <w:suppressLineNumbers/>
        <w:tabs>
          <w:tab w:val="left" w:pos="284"/>
          <w:tab w:val="left" w:pos="426"/>
          <w:tab w:val="left" w:pos="851"/>
        </w:tabs>
        <w:suppressAutoHyphens/>
        <w:spacing w:after="120"/>
        <w:ind w:left="0" w:firstLine="426"/>
        <w:jc w:val="both"/>
        <w:rPr>
          <w:rStyle w:val="s0"/>
          <w:color w:val="auto"/>
          <w:sz w:val="24"/>
          <w:szCs w:val="24"/>
        </w:rPr>
      </w:pPr>
      <w:r w:rsidRPr="00B60359">
        <w:rPr>
          <w:rStyle w:val="s0"/>
          <w:b/>
          <w:color w:val="auto"/>
          <w:sz w:val="24"/>
          <w:szCs w:val="24"/>
        </w:rPr>
        <w:t xml:space="preserve">ПОДФТ </w:t>
      </w:r>
      <w:r w:rsidRPr="00B60359">
        <w:rPr>
          <w:rStyle w:val="s0"/>
          <w:color w:val="auto"/>
          <w:sz w:val="24"/>
          <w:szCs w:val="24"/>
        </w:rPr>
        <w:t>– Закон Республики Казахстан "О противодействии легализации (отмыванию) доходов, полученных преступным путем, и финансированию терроризма";</w:t>
      </w:r>
    </w:p>
    <w:p w14:paraId="11878039" w14:textId="13742EFB" w:rsidR="001A7104" w:rsidRPr="00B60359" w:rsidRDefault="00692400" w:rsidP="003324F3">
      <w:pPr>
        <w:widowControl w:val="0"/>
        <w:numPr>
          <w:ilvl w:val="0"/>
          <w:numId w:val="2"/>
        </w:numPr>
        <w:suppressLineNumbers/>
        <w:tabs>
          <w:tab w:val="left" w:pos="426"/>
          <w:tab w:val="left" w:pos="851"/>
        </w:tabs>
        <w:suppressAutoHyphens/>
        <w:spacing w:after="120"/>
        <w:ind w:left="0" w:firstLine="426"/>
        <w:jc w:val="both"/>
      </w:pPr>
      <w:r w:rsidRPr="00B60359">
        <w:rPr>
          <w:rStyle w:val="s0"/>
          <w:b/>
          <w:color w:val="auto"/>
          <w:sz w:val="24"/>
          <w:szCs w:val="24"/>
        </w:rPr>
        <w:t>Риск ликвидности –</w:t>
      </w:r>
      <w:r w:rsidRPr="00B60359">
        <w:rPr>
          <w:rStyle w:val="s0"/>
          <w:color w:val="auto"/>
          <w:sz w:val="24"/>
          <w:szCs w:val="24"/>
        </w:rPr>
        <w:t xml:space="preserve"> </w:t>
      </w:r>
      <w:r w:rsidRPr="00B60359">
        <w:rPr>
          <w:color w:val="000000"/>
        </w:rPr>
        <w:t>вероятность возникновения финансовых пот</w:t>
      </w:r>
      <w:r w:rsidR="00A76B6A" w:rsidRPr="00B60359">
        <w:rPr>
          <w:color w:val="000000"/>
        </w:rPr>
        <w:t>ерь в результате неспособности Б</w:t>
      </w:r>
      <w:r w:rsidRPr="00B60359">
        <w:rPr>
          <w:color w:val="000000"/>
        </w:rPr>
        <w:t>анка выполнить свои обязательства в установленный срок без значительных убытков;</w:t>
      </w:r>
    </w:p>
    <w:p w14:paraId="164EBABD" w14:textId="75503CA6" w:rsidR="00CC00CE" w:rsidRPr="00B60359" w:rsidRDefault="00CC00CE" w:rsidP="003324F3">
      <w:pPr>
        <w:widowControl w:val="0"/>
        <w:numPr>
          <w:ilvl w:val="0"/>
          <w:numId w:val="2"/>
        </w:numPr>
        <w:suppressLineNumbers/>
        <w:tabs>
          <w:tab w:val="left" w:pos="284"/>
          <w:tab w:val="left" w:pos="426"/>
          <w:tab w:val="left" w:pos="851"/>
        </w:tabs>
        <w:suppressAutoHyphens/>
        <w:spacing w:after="120"/>
        <w:ind w:left="0" w:firstLine="426"/>
        <w:jc w:val="both"/>
      </w:pPr>
      <w:bookmarkStart w:id="12" w:name="z39"/>
      <w:r w:rsidRPr="00B60359">
        <w:rPr>
          <w:b/>
          <w:color w:val="000000"/>
        </w:rPr>
        <w:t xml:space="preserve">Рыночный риск – </w:t>
      </w:r>
      <w:r w:rsidRPr="00B60359">
        <w:rPr>
          <w:color w:val="000000"/>
        </w:rPr>
        <w:t>вероятность возникновения финансовых потерь по балансовым и внебалансовым статьям, обусловленная неблагоприятными изменениями рыночной ситуации, выражающаяся в изменениях рыночных процентных ставок, курсов иностранных валют, рыночной стоимости финансовых инструментов, товаров;</w:t>
      </w:r>
      <w:bookmarkEnd w:id="12"/>
    </w:p>
    <w:p w14:paraId="655EA8B1" w14:textId="77777777" w:rsidR="001A7104" w:rsidRPr="00B60359" w:rsidRDefault="001A7104" w:rsidP="003324F3">
      <w:pPr>
        <w:widowControl w:val="0"/>
        <w:numPr>
          <w:ilvl w:val="0"/>
          <w:numId w:val="2"/>
        </w:numPr>
        <w:suppressLineNumbers/>
        <w:tabs>
          <w:tab w:val="left" w:pos="284"/>
          <w:tab w:val="left" w:pos="426"/>
          <w:tab w:val="left" w:pos="851"/>
        </w:tabs>
        <w:suppressAutoHyphens/>
        <w:spacing w:after="120"/>
        <w:ind w:left="0" w:firstLine="426"/>
        <w:jc w:val="both"/>
        <w:rPr>
          <w:rStyle w:val="s0"/>
          <w:color w:val="auto"/>
          <w:sz w:val="24"/>
          <w:szCs w:val="24"/>
        </w:rPr>
      </w:pPr>
      <w:r w:rsidRPr="00B60359">
        <w:rPr>
          <w:rStyle w:val="s0"/>
          <w:b/>
          <w:color w:val="auto"/>
          <w:sz w:val="24"/>
          <w:szCs w:val="24"/>
        </w:rPr>
        <w:t xml:space="preserve">Риск информационных технологий – </w:t>
      </w:r>
      <w:r w:rsidRPr="00B60359">
        <w:rPr>
          <w:rStyle w:val="s0"/>
          <w:color w:val="auto"/>
          <w:sz w:val="24"/>
          <w:szCs w:val="24"/>
        </w:rPr>
        <w:t>вероятность возникновения ущерба вследствие отказа (нарушения функционирования) информационно-коммуникационных технологий, эксплуатируемых банком;</w:t>
      </w:r>
    </w:p>
    <w:p w14:paraId="7B7A8BCD" w14:textId="04599FDC" w:rsidR="001A7104" w:rsidRPr="00B60359" w:rsidRDefault="00D36532" w:rsidP="003324F3">
      <w:pPr>
        <w:widowControl w:val="0"/>
        <w:numPr>
          <w:ilvl w:val="0"/>
          <w:numId w:val="2"/>
        </w:numPr>
        <w:suppressLineNumbers/>
        <w:tabs>
          <w:tab w:val="left" w:pos="284"/>
          <w:tab w:val="left" w:pos="426"/>
          <w:tab w:val="left" w:pos="851"/>
        </w:tabs>
        <w:suppressAutoHyphens/>
        <w:spacing w:after="120"/>
        <w:ind w:left="0" w:firstLine="426"/>
        <w:jc w:val="both"/>
        <w:rPr>
          <w:rStyle w:val="s0"/>
          <w:color w:val="auto"/>
          <w:sz w:val="24"/>
          <w:szCs w:val="24"/>
        </w:rPr>
      </w:pPr>
      <w:bookmarkStart w:id="13" w:name="z22"/>
      <w:r w:rsidRPr="00B60359">
        <w:rPr>
          <w:rStyle w:val="s0"/>
          <w:b/>
          <w:color w:val="auto"/>
          <w:sz w:val="24"/>
          <w:szCs w:val="24"/>
        </w:rPr>
        <w:t>Р</w:t>
      </w:r>
      <w:r w:rsidR="001A7104" w:rsidRPr="00B60359">
        <w:rPr>
          <w:rStyle w:val="s0"/>
          <w:b/>
          <w:color w:val="auto"/>
          <w:sz w:val="24"/>
          <w:szCs w:val="24"/>
        </w:rPr>
        <w:t xml:space="preserve">иск информационной безопасности – </w:t>
      </w:r>
      <w:r w:rsidR="001A7104" w:rsidRPr="00B60359">
        <w:rPr>
          <w:rStyle w:val="s0"/>
          <w:color w:val="auto"/>
          <w:sz w:val="24"/>
          <w:szCs w:val="24"/>
        </w:rPr>
        <w:t xml:space="preserve">вероятное возникновение ущерба вследствие нарушения конфиденциальности, преднамеренного нарушения целостности или доступности информационных активов </w:t>
      </w:r>
      <w:r w:rsidR="00A76B6A" w:rsidRPr="00B60359">
        <w:rPr>
          <w:rStyle w:val="s0"/>
          <w:color w:val="auto"/>
          <w:sz w:val="24"/>
          <w:szCs w:val="24"/>
        </w:rPr>
        <w:t>Б</w:t>
      </w:r>
      <w:r w:rsidR="001A7104" w:rsidRPr="00B60359">
        <w:rPr>
          <w:rStyle w:val="s0"/>
          <w:color w:val="auto"/>
          <w:sz w:val="24"/>
          <w:szCs w:val="24"/>
        </w:rPr>
        <w:t>анка</w:t>
      </w:r>
      <w:r w:rsidR="001A7104" w:rsidRPr="00B60359">
        <w:rPr>
          <w:rStyle w:val="s0"/>
          <w:b/>
          <w:color w:val="auto"/>
          <w:sz w:val="24"/>
          <w:szCs w:val="24"/>
        </w:rPr>
        <w:t>;</w:t>
      </w:r>
      <w:bookmarkStart w:id="14" w:name="z24"/>
      <w:bookmarkEnd w:id="13"/>
    </w:p>
    <w:p w14:paraId="27524131" w14:textId="5ABBD0E1" w:rsidR="001A7104" w:rsidRPr="00B60359" w:rsidRDefault="00D36532" w:rsidP="003324F3">
      <w:pPr>
        <w:widowControl w:val="0"/>
        <w:numPr>
          <w:ilvl w:val="0"/>
          <w:numId w:val="2"/>
        </w:numPr>
        <w:suppressLineNumbers/>
        <w:tabs>
          <w:tab w:val="left" w:pos="284"/>
          <w:tab w:val="left" w:pos="426"/>
          <w:tab w:val="left" w:pos="851"/>
        </w:tabs>
        <w:suppressAutoHyphens/>
        <w:spacing w:after="120"/>
        <w:ind w:left="0" w:firstLine="426"/>
        <w:jc w:val="both"/>
      </w:pPr>
      <w:r w:rsidRPr="00B60359">
        <w:rPr>
          <w:b/>
          <w:color w:val="000000"/>
        </w:rPr>
        <w:t>Р</w:t>
      </w:r>
      <w:r w:rsidR="001A7104" w:rsidRPr="00B60359">
        <w:rPr>
          <w:b/>
          <w:color w:val="000000"/>
        </w:rPr>
        <w:t>епутационный риск</w:t>
      </w:r>
      <w:r w:rsidR="001A7104" w:rsidRPr="00B60359">
        <w:rPr>
          <w:color w:val="000000"/>
        </w:rPr>
        <w:t xml:space="preserve"> – вероятность возникновения потерь, неполучения запланированных доходов в результате сужения клиентской базы, снижения иных показателей развития вследствие формирования в обществе отрицательн</w:t>
      </w:r>
      <w:r w:rsidR="00A76B6A" w:rsidRPr="00B60359">
        <w:rPr>
          <w:color w:val="000000"/>
        </w:rPr>
        <w:t>ого представления о надежности Б</w:t>
      </w:r>
      <w:r w:rsidR="001A7104" w:rsidRPr="00B60359">
        <w:rPr>
          <w:color w:val="000000"/>
        </w:rPr>
        <w:t xml:space="preserve">анка, качестве оказываемых им услуг или характере деятельности </w:t>
      </w:r>
      <w:r w:rsidR="00A76B6A" w:rsidRPr="00B60359">
        <w:rPr>
          <w:color w:val="000000"/>
        </w:rPr>
        <w:t>Б</w:t>
      </w:r>
      <w:r w:rsidR="001A7104" w:rsidRPr="00B60359">
        <w:rPr>
          <w:color w:val="000000"/>
        </w:rPr>
        <w:t>анка в целом;</w:t>
      </w:r>
    </w:p>
    <w:p w14:paraId="199BC93F" w14:textId="77777777" w:rsidR="00813253" w:rsidRPr="00B60359" w:rsidRDefault="00813253" w:rsidP="003324F3">
      <w:pPr>
        <w:widowControl w:val="0"/>
        <w:numPr>
          <w:ilvl w:val="0"/>
          <w:numId w:val="2"/>
        </w:numPr>
        <w:suppressLineNumbers/>
        <w:tabs>
          <w:tab w:val="left" w:pos="284"/>
          <w:tab w:val="left" w:pos="426"/>
          <w:tab w:val="left" w:pos="851"/>
        </w:tabs>
        <w:suppressAutoHyphens/>
        <w:spacing w:after="120"/>
        <w:ind w:left="0" w:firstLine="426"/>
        <w:jc w:val="both"/>
      </w:pPr>
      <w:bookmarkStart w:id="15" w:name="z46"/>
      <w:r w:rsidRPr="00B60359">
        <w:rPr>
          <w:b/>
          <w:color w:val="000000"/>
        </w:rPr>
        <w:t xml:space="preserve">Риск – </w:t>
      </w:r>
      <w:r w:rsidRPr="00B60359">
        <w:rPr>
          <w:color w:val="000000"/>
        </w:rPr>
        <w:t>вероятность того, что ожидаемые или непредвиденные события окажут отрицательное влияние на финансовую устойчивость банка, его капитал и (или) доходы;</w:t>
      </w:r>
      <w:bookmarkStart w:id="16" w:name="z47"/>
      <w:bookmarkEnd w:id="15"/>
    </w:p>
    <w:p w14:paraId="08844491" w14:textId="4C40AE6B" w:rsidR="00813253" w:rsidRPr="00B60359" w:rsidRDefault="00813253" w:rsidP="003324F3">
      <w:pPr>
        <w:widowControl w:val="0"/>
        <w:numPr>
          <w:ilvl w:val="0"/>
          <w:numId w:val="2"/>
        </w:numPr>
        <w:suppressLineNumbers/>
        <w:tabs>
          <w:tab w:val="left" w:pos="284"/>
          <w:tab w:val="left" w:pos="426"/>
          <w:tab w:val="left" w:pos="851"/>
        </w:tabs>
        <w:suppressAutoHyphens/>
        <w:spacing w:after="120"/>
        <w:ind w:left="0" w:firstLine="426"/>
        <w:jc w:val="both"/>
      </w:pPr>
      <w:r w:rsidRPr="00B60359">
        <w:rPr>
          <w:b/>
          <w:color w:val="000000"/>
        </w:rPr>
        <w:t xml:space="preserve">Риск-культура – </w:t>
      </w:r>
      <w:r w:rsidRPr="00B60359">
        <w:rPr>
          <w:color w:val="000000"/>
        </w:rPr>
        <w:t xml:space="preserve">процессы, процедуры, внутренние правила </w:t>
      </w:r>
      <w:r w:rsidR="00A76B6A" w:rsidRPr="00B60359">
        <w:rPr>
          <w:color w:val="000000"/>
        </w:rPr>
        <w:t>Б</w:t>
      </w:r>
      <w:r w:rsidRPr="00B60359">
        <w:rPr>
          <w:color w:val="000000"/>
        </w:rPr>
        <w:t xml:space="preserve">анка, направленные </w:t>
      </w:r>
      <w:r w:rsidRPr="00B60359">
        <w:rPr>
          <w:color w:val="000000"/>
        </w:rPr>
        <w:lastRenderedPageBreak/>
        <w:t>на понимание, принятие, управление и контроль за рисками с целью минимизации их в</w:t>
      </w:r>
      <w:r w:rsidR="00A76B6A" w:rsidRPr="00B60359">
        <w:rPr>
          <w:color w:val="000000"/>
        </w:rPr>
        <w:t>лияния на финансовое состояние Б</w:t>
      </w:r>
      <w:r w:rsidRPr="00B60359">
        <w:rPr>
          <w:color w:val="000000"/>
        </w:rPr>
        <w:t xml:space="preserve">анка, а также этические нормы и стандарты профессиональной деятельности всех участников организационной структуры. Риск-культура дополняет существующие утвержденные процедуры, процессы и механизмы деятельности </w:t>
      </w:r>
      <w:r w:rsidR="00A76B6A" w:rsidRPr="00B60359">
        <w:rPr>
          <w:color w:val="000000"/>
        </w:rPr>
        <w:t>Б</w:t>
      </w:r>
      <w:r w:rsidRPr="00B60359">
        <w:rPr>
          <w:color w:val="000000"/>
        </w:rPr>
        <w:t>анка и является неотъемлемым компонентом системы управления рисками;</w:t>
      </w:r>
      <w:bookmarkStart w:id="17" w:name="z48"/>
      <w:bookmarkEnd w:id="16"/>
    </w:p>
    <w:p w14:paraId="55471783" w14:textId="77777777" w:rsidR="00813253" w:rsidRPr="00B60359" w:rsidRDefault="00813253" w:rsidP="003324F3">
      <w:pPr>
        <w:widowControl w:val="0"/>
        <w:numPr>
          <w:ilvl w:val="0"/>
          <w:numId w:val="2"/>
        </w:numPr>
        <w:suppressLineNumbers/>
        <w:tabs>
          <w:tab w:val="left" w:pos="284"/>
          <w:tab w:val="left" w:pos="426"/>
          <w:tab w:val="left" w:pos="851"/>
        </w:tabs>
        <w:suppressAutoHyphens/>
        <w:spacing w:after="120"/>
        <w:ind w:left="0" w:firstLine="426"/>
        <w:jc w:val="both"/>
      </w:pPr>
      <w:r w:rsidRPr="00B60359">
        <w:rPr>
          <w:b/>
          <w:color w:val="000000"/>
        </w:rPr>
        <w:t xml:space="preserve">Риск-профиль – </w:t>
      </w:r>
      <w:r w:rsidRPr="00B60359">
        <w:rPr>
          <w:color w:val="000000"/>
        </w:rPr>
        <w:t>совокупность видов риска и иных сведений, характеризующих степень подверженности Банка рискам, присущим всем видам деятельности Банка для выявления слабых сторон и определения приоритетности последующих действий в рамках системы управления рисками;</w:t>
      </w:r>
      <w:bookmarkStart w:id="18" w:name="z49"/>
      <w:bookmarkEnd w:id="17"/>
    </w:p>
    <w:p w14:paraId="235DD635" w14:textId="77777777" w:rsidR="00813253" w:rsidRPr="00B60359" w:rsidRDefault="00813253" w:rsidP="003324F3">
      <w:pPr>
        <w:widowControl w:val="0"/>
        <w:numPr>
          <w:ilvl w:val="0"/>
          <w:numId w:val="2"/>
        </w:numPr>
        <w:suppressLineNumbers/>
        <w:tabs>
          <w:tab w:val="left" w:pos="284"/>
          <w:tab w:val="left" w:pos="426"/>
          <w:tab w:val="left" w:pos="851"/>
        </w:tabs>
        <w:suppressAutoHyphens/>
        <w:spacing w:after="120"/>
        <w:ind w:left="0" w:firstLine="426"/>
        <w:jc w:val="both"/>
      </w:pPr>
      <w:bookmarkStart w:id="19" w:name="z51"/>
      <w:bookmarkEnd w:id="18"/>
      <w:r w:rsidRPr="00B60359">
        <w:rPr>
          <w:b/>
          <w:color w:val="000000"/>
        </w:rPr>
        <w:t>Реестр рисков</w:t>
      </w:r>
      <w:r w:rsidRPr="00B60359">
        <w:rPr>
          <w:color w:val="000000"/>
        </w:rPr>
        <w:t xml:space="preserve"> – структурированный перечень рисков, содержащий критерии и причины возникновения рисков, вероятность их возникновения, воздействие (ущерб), приоритет и способы обработки риска;</w:t>
      </w:r>
      <w:bookmarkEnd w:id="19"/>
    </w:p>
    <w:p w14:paraId="61EF6C05" w14:textId="52E716A9" w:rsidR="00CC00CE" w:rsidRPr="00B60359" w:rsidRDefault="00CC00CE" w:rsidP="003324F3">
      <w:pPr>
        <w:widowControl w:val="0"/>
        <w:numPr>
          <w:ilvl w:val="0"/>
          <w:numId w:val="2"/>
        </w:numPr>
        <w:suppressLineNumbers/>
        <w:tabs>
          <w:tab w:val="left" w:pos="0"/>
          <w:tab w:val="left" w:pos="426"/>
          <w:tab w:val="left" w:pos="851"/>
        </w:tabs>
        <w:suppressAutoHyphens/>
        <w:spacing w:after="120"/>
        <w:ind w:left="0" w:firstLine="426"/>
        <w:jc w:val="both"/>
        <w:rPr>
          <w:rStyle w:val="s0"/>
          <w:color w:val="auto"/>
          <w:sz w:val="24"/>
          <w:szCs w:val="24"/>
        </w:rPr>
      </w:pPr>
      <w:r w:rsidRPr="00B60359">
        <w:rPr>
          <w:rStyle w:val="s0"/>
          <w:b/>
          <w:color w:val="auto"/>
          <w:sz w:val="24"/>
          <w:szCs w:val="24"/>
        </w:rPr>
        <w:t>СД Банка</w:t>
      </w:r>
      <w:r w:rsidRPr="00B60359">
        <w:rPr>
          <w:rStyle w:val="s0"/>
          <w:color w:val="auto"/>
          <w:sz w:val="24"/>
          <w:szCs w:val="24"/>
        </w:rPr>
        <w:t xml:space="preserve"> </w:t>
      </w:r>
      <w:r w:rsidRPr="00B60359">
        <w:rPr>
          <w:b/>
          <w:bCs/>
        </w:rPr>
        <w:t xml:space="preserve">- </w:t>
      </w:r>
      <w:r w:rsidRPr="00B60359">
        <w:rPr>
          <w:rStyle w:val="s0"/>
          <w:color w:val="auto"/>
          <w:sz w:val="24"/>
          <w:szCs w:val="24"/>
        </w:rPr>
        <w:t xml:space="preserve">Совет </w:t>
      </w:r>
      <w:r w:rsidR="0071034A" w:rsidRPr="00B60359">
        <w:rPr>
          <w:rStyle w:val="s0"/>
          <w:color w:val="auto"/>
          <w:sz w:val="24"/>
          <w:szCs w:val="24"/>
        </w:rPr>
        <w:t>д</w:t>
      </w:r>
      <w:r w:rsidRPr="00B60359">
        <w:rPr>
          <w:rStyle w:val="s0"/>
          <w:color w:val="auto"/>
          <w:sz w:val="24"/>
          <w:szCs w:val="24"/>
        </w:rPr>
        <w:t xml:space="preserve">иректоров Банка; </w:t>
      </w:r>
    </w:p>
    <w:p w14:paraId="390FE192" w14:textId="42BD2706" w:rsidR="00CC00CE" w:rsidRPr="00B60359" w:rsidRDefault="00CC00CE" w:rsidP="003324F3">
      <w:pPr>
        <w:widowControl w:val="0"/>
        <w:numPr>
          <w:ilvl w:val="0"/>
          <w:numId w:val="2"/>
        </w:numPr>
        <w:suppressLineNumbers/>
        <w:tabs>
          <w:tab w:val="left" w:pos="284"/>
          <w:tab w:val="left" w:pos="426"/>
          <w:tab w:val="left" w:pos="851"/>
        </w:tabs>
        <w:suppressAutoHyphens/>
        <w:spacing w:after="120"/>
        <w:ind w:left="0" w:firstLine="426"/>
        <w:jc w:val="both"/>
      </w:pPr>
      <w:bookmarkStart w:id="20" w:name="z37"/>
      <w:bookmarkStart w:id="21" w:name="z25"/>
      <w:bookmarkEnd w:id="14"/>
      <w:r w:rsidRPr="00B60359">
        <w:rPr>
          <w:b/>
          <w:color w:val="000000"/>
        </w:rPr>
        <w:t xml:space="preserve">Существенный риск – </w:t>
      </w:r>
      <w:r w:rsidRPr="00B60359">
        <w:rPr>
          <w:color w:val="000000"/>
        </w:rPr>
        <w:t xml:space="preserve">риск, реализация которого приведет к ухудшению финансовой устойчивости </w:t>
      </w:r>
      <w:r w:rsidR="0071034A" w:rsidRPr="00B60359">
        <w:rPr>
          <w:color w:val="000000"/>
        </w:rPr>
        <w:t>Б</w:t>
      </w:r>
      <w:r w:rsidRPr="00B60359">
        <w:rPr>
          <w:color w:val="000000"/>
        </w:rPr>
        <w:t>анка;</w:t>
      </w:r>
      <w:bookmarkStart w:id="22" w:name="z38"/>
      <w:bookmarkEnd w:id="20"/>
    </w:p>
    <w:p w14:paraId="314D6B24" w14:textId="421DD893" w:rsidR="00CC00CE" w:rsidRPr="00B60359" w:rsidRDefault="00CC00CE" w:rsidP="003324F3">
      <w:pPr>
        <w:widowControl w:val="0"/>
        <w:numPr>
          <w:ilvl w:val="0"/>
          <w:numId w:val="2"/>
        </w:numPr>
        <w:suppressLineNumbers/>
        <w:tabs>
          <w:tab w:val="left" w:pos="284"/>
          <w:tab w:val="left" w:pos="426"/>
          <w:tab w:val="left" w:pos="851"/>
        </w:tabs>
        <w:suppressAutoHyphens/>
        <w:spacing w:after="120"/>
        <w:ind w:left="0" w:firstLine="426"/>
        <w:jc w:val="both"/>
      </w:pPr>
      <w:r w:rsidRPr="00B60359">
        <w:rPr>
          <w:b/>
          <w:color w:val="000000"/>
        </w:rPr>
        <w:t xml:space="preserve">Стратегический риск – </w:t>
      </w:r>
      <w:r w:rsidRPr="00B60359">
        <w:rPr>
          <w:color w:val="000000"/>
        </w:rPr>
        <w:t>вероятность возникновения убытков в результате ошибок (недостатков), допущенных при принятии решений, опреде</w:t>
      </w:r>
      <w:r w:rsidR="00A76B6A" w:rsidRPr="00B60359">
        <w:rPr>
          <w:color w:val="000000"/>
        </w:rPr>
        <w:t>ляющих стратегическое развитие Б</w:t>
      </w:r>
      <w:r w:rsidRPr="00B60359">
        <w:rPr>
          <w:color w:val="000000"/>
        </w:rPr>
        <w:t xml:space="preserve">анка и выражающихся в недостаточном учете возможных опасностей, присущих деятельности </w:t>
      </w:r>
      <w:r w:rsidR="00A76B6A" w:rsidRPr="00B60359">
        <w:rPr>
          <w:color w:val="000000"/>
        </w:rPr>
        <w:t>Б</w:t>
      </w:r>
      <w:r w:rsidRPr="00B60359">
        <w:rPr>
          <w:color w:val="000000"/>
        </w:rPr>
        <w:t xml:space="preserve">анка, неправильном или недостаточно обоснованном определении перспективных направлений деятельности, в которых банк достигнет преимущества перед конкурентами, отсутствии или обеспечении в неполном объеме необходимых ресурсов и организационных мер, обеспечивающих достижение стратегических целей деятельности </w:t>
      </w:r>
      <w:r w:rsidR="00FF4FAF" w:rsidRPr="00B60359">
        <w:rPr>
          <w:color w:val="000000"/>
          <w:lang w:val="kk-KZ"/>
        </w:rPr>
        <w:t>Б</w:t>
      </w:r>
      <w:r w:rsidRPr="00B60359">
        <w:rPr>
          <w:color w:val="000000"/>
        </w:rPr>
        <w:t>анка;</w:t>
      </w:r>
      <w:bookmarkStart w:id="23" w:name="z45"/>
    </w:p>
    <w:p w14:paraId="02141A66" w14:textId="4031A2A8" w:rsidR="00CC00CE" w:rsidRPr="00B60359" w:rsidRDefault="00CC00CE" w:rsidP="003324F3">
      <w:pPr>
        <w:widowControl w:val="0"/>
        <w:numPr>
          <w:ilvl w:val="0"/>
          <w:numId w:val="2"/>
        </w:numPr>
        <w:suppressLineNumbers/>
        <w:tabs>
          <w:tab w:val="left" w:pos="284"/>
          <w:tab w:val="left" w:pos="426"/>
          <w:tab w:val="left" w:pos="851"/>
        </w:tabs>
        <w:suppressAutoHyphens/>
        <w:spacing w:after="120"/>
        <w:ind w:left="0" w:firstLine="426"/>
        <w:jc w:val="both"/>
      </w:pPr>
      <w:r w:rsidRPr="00B60359">
        <w:rPr>
          <w:b/>
          <w:color w:val="000000"/>
        </w:rPr>
        <w:t xml:space="preserve">Стресс-тестирование – </w:t>
      </w:r>
      <w:r w:rsidRPr="00B60359">
        <w:rPr>
          <w:color w:val="000000"/>
        </w:rPr>
        <w:t xml:space="preserve">метод оценки потенциального влияния исключительных, но возможных событий на финансовое состояние </w:t>
      </w:r>
      <w:r w:rsidR="00FF4FAF" w:rsidRPr="00B60359">
        <w:rPr>
          <w:color w:val="000000"/>
          <w:lang w:val="kk-KZ"/>
        </w:rPr>
        <w:t>Б</w:t>
      </w:r>
      <w:r w:rsidRPr="00B60359">
        <w:rPr>
          <w:color w:val="000000"/>
        </w:rPr>
        <w:t>анка;</w:t>
      </w:r>
      <w:bookmarkEnd w:id="23"/>
    </w:p>
    <w:bookmarkEnd w:id="21"/>
    <w:bookmarkEnd w:id="22"/>
    <w:p w14:paraId="5845781F" w14:textId="77777777" w:rsidR="00C52E5B" w:rsidRPr="00B60359" w:rsidRDefault="00663653" w:rsidP="003324F3">
      <w:pPr>
        <w:widowControl w:val="0"/>
        <w:numPr>
          <w:ilvl w:val="0"/>
          <w:numId w:val="2"/>
        </w:numPr>
        <w:suppressLineNumbers/>
        <w:tabs>
          <w:tab w:val="left" w:pos="284"/>
          <w:tab w:val="left" w:pos="426"/>
          <w:tab w:val="left" w:pos="851"/>
        </w:tabs>
        <w:suppressAutoHyphens/>
        <w:spacing w:after="120"/>
        <w:ind w:left="0" w:firstLine="426"/>
        <w:jc w:val="both"/>
      </w:pPr>
      <w:r w:rsidRPr="00B60359">
        <w:rPr>
          <w:b/>
        </w:rPr>
        <w:t xml:space="preserve">Уполномоченные коллегиальные органы Банка </w:t>
      </w:r>
      <w:r w:rsidR="002203E5" w:rsidRPr="00B60359">
        <w:rPr>
          <w:b/>
        </w:rPr>
        <w:t xml:space="preserve">(УКО Банка) </w:t>
      </w:r>
      <w:r w:rsidRPr="00B60359">
        <w:rPr>
          <w:b/>
        </w:rPr>
        <w:t>–</w:t>
      </w:r>
      <w:r w:rsidRPr="00B60359">
        <w:t xml:space="preserve"> Комитеты при СД Банка, Комитеты при Правлении Банка</w:t>
      </w:r>
      <w:r w:rsidR="00C52E5B" w:rsidRPr="00B60359">
        <w:t>;</w:t>
      </w:r>
    </w:p>
    <w:p w14:paraId="7C1E1886" w14:textId="77777777" w:rsidR="00C52E5B" w:rsidRPr="00B60359" w:rsidRDefault="00C52E5B" w:rsidP="003324F3">
      <w:pPr>
        <w:widowControl w:val="0"/>
        <w:numPr>
          <w:ilvl w:val="0"/>
          <w:numId w:val="2"/>
        </w:numPr>
        <w:suppressLineNumbers/>
        <w:tabs>
          <w:tab w:val="left" w:pos="284"/>
          <w:tab w:val="left" w:pos="426"/>
          <w:tab w:val="left" w:pos="851"/>
        </w:tabs>
        <w:suppressAutoHyphens/>
        <w:spacing w:after="120"/>
        <w:ind w:left="0" w:firstLine="426"/>
        <w:jc w:val="both"/>
      </w:pPr>
      <w:bookmarkStart w:id="24" w:name="z52"/>
      <w:r w:rsidRPr="00B60359">
        <w:rPr>
          <w:b/>
        </w:rPr>
        <w:t xml:space="preserve">уполномоченный орган – </w:t>
      </w:r>
      <w:r w:rsidRPr="00B60359">
        <w:t>государственный орган, осуществляющий государственное регулирование, контроль и надзор финансового рынка и финансовых организаций;</w:t>
      </w:r>
    </w:p>
    <w:p w14:paraId="299FC6AA" w14:textId="2D045BF2" w:rsidR="00CC00CE" w:rsidRPr="005D2F2A" w:rsidRDefault="00CC00CE" w:rsidP="003324F3">
      <w:pPr>
        <w:widowControl w:val="0"/>
        <w:numPr>
          <w:ilvl w:val="0"/>
          <w:numId w:val="2"/>
        </w:numPr>
        <w:suppressLineNumbers/>
        <w:tabs>
          <w:tab w:val="left" w:pos="284"/>
          <w:tab w:val="left" w:pos="426"/>
          <w:tab w:val="left" w:pos="851"/>
        </w:tabs>
        <w:suppressAutoHyphens/>
        <w:spacing w:after="120"/>
        <w:ind w:left="0" w:firstLine="426"/>
        <w:jc w:val="both"/>
      </w:pPr>
      <w:r w:rsidRPr="00B60359">
        <w:rPr>
          <w:b/>
          <w:color w:val="000000"/>
        </w:rPr>
        <w:t xml:space="preserve">Юридический риск – </w:t>
      </w:r>
      <w:r w:rsidRPr="00B60359">
        <w:rPr>
          <w:color w:val="000000"/>
        </w:rPr>
        <w:t xml:space="preserve">вероятность возникновения потерь вследствие несоблюдения </w:t>
      </w:r>
      <w:r w:rsidR="0071034A" w:rsidRPr="00B60359">
        <w:rPr>
          <w:color w:val="000000"/>
        </w:rPr>
        <w:t>Б</w:t>
      </w:r>
      <w:r w:rsidRPr="00B60359">
        <w:rPr>
          <w:color w:val="000000"/>
        </w:rPr>
        <w:t>анком либо контрагентом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а в отношениях с нерезидентами Республики Казахстан – законодательства страны его происхождения, а также условий заключенных договоров</w:t>
      </w:r>
      <w:bookmarkStart w:id="25" w:name="z26"/>
      <w:r w:rsidR="005D2F2A">
        <w:rPr>
          <w:color w:val="000000"/>
        </w:rPr>
        <w:t>;</w:t>
      </w:r>
    </w:p>
    <w:p w14:paraId="382ECB8E" w14:textId="65FC5753" w:rsidR="005D2F2A" w:rsidRPr="005D2F2A" w:rsidRDefault="005D2F2A" w:rsidP="005D2F2A">
      <w:pPr>
        <w:pStyle w:val="110"/>
        <w:numPr>
          <w:ilvl w:val="0"/>
          <w:numId w:val="2"/>
        </w:numPr>
        <w:suppressLineNumbers/>
        <w:tabs>
          <w:tab w:val="left" w:pos="284"/>
          <w:tab w:val="left" w:pos="851"/>
          <w:tab w:val="left" w:pos="993"/>
          <w:tab w:val="left" w:pos="1377"/>
        </w:tabs>
        <w:suppressAutoHyphens/>
        <w:ind w:left="0" w:right="108" w:firstLine="426"/>
        <w:jc w:val="both"/>
        <w:rPr>
          <w:b w:val="0"/>
          <w:bCs w:val="0"/>
          <w:color w:val="000000"/>
          <w:sz w:val="24"/>
          <w:szCs w:val="24"/>
          <w:lang w:val="ru-RU" w:eastAsia="ru-RU"/>
        </w:rPr>
      </w:pPr>
      <w:r>
        <w:rPr>
          <w:bCs w:val="0"/>
          <w:color w:val="000000"/>
          <w:sz w:val="24"/>
          <w:szCs w:val="24"/>
          <w:lang w:val="ru-RU" w:eastAsia="ru-RU"/>
        </w:rPr>
        <w:t>Р</w:t>
      </w:r>
      <w:r w:rsidRPr="005D2F2A">
        <w:rPr>
          <w:bCs w:val="0"/>
          <w:color w:val="000000"/>
          <w:sz w:val="24"/>
          <w:szCs w:val="24"/>
          <w:lang w:val="ru-RU" w:eastAsia="ru-RU"/>
        </w:rPr>
        <w:t>иск-аппетит</w:t>
      </w:r>
      <w:r w:rsidRPr="005D2F2A">
        <w:rPr>
          <w:b w:val="0"/>
          <w:bCs w:val="0"/>
          <w:color w:val="000000"/>
          <w:sz w:val="24"/>
          <w:szCs w:val="24"/>
          <w:lang w:val="ru-RU" w:eastAsia="ru-RU"/>
        </w:rPr>
        <w:t xml:space="preserve"> – агрегированный (агрегированные) уровень (уровни) существенных рисков (лимиты допустимого размера риска), который (которые) Банк готов принять либо намерен исключить при реализации стратегии;</w:t>
      </w:r>
    </w:p>
    <w:p w14:paraId="7643D050" w14:textId="302A3FDA" w:rsidR="005D2F2A" w:rsidRPr="005D2F2A" w:rsidRDefault="005D2F2A" w:rsidP="005D2F2A">
      <w:pPr>
        <w:pStyle w:val="afb"/>
        <w:widowControl w:val="0"/>
        <w:numPr>
          <w:ilvl w:val="0"/>
          <w:numId w:val="2"/>
        </w:numPr>
        <w:suppressLineNumbers/>
        <w:tabs>
          <w:tab w:val="left" w:pos="284"/>
          <w:tab w:val="left" w:pos="851"/>
          <w:tab w:val="left" w:pos="993"/>
          <w:tab w:val="left" w:pos="1377"/>
        </w:tabs>
        <w:suppressAutoHyphens/>
        <w:ind w:left="0" w:firstLine="426"/>
        <w:jc w:val="both"/>
        <w:rPr>
          <w:color w:val="000000"/>
        </w:rPr>
      </w:pPr>
      <w:r>
        <w:rPr>
          <w:b/>
          <w:color w:val="000000"/>
        </w:rPr>
        <w:t>Н</w:t>
      </w:r>
      <w:r w:rsidRPr="005D2F2A">
        <w:rPr>
          <w:b/>
          <w:color w:val="000000"/>
        </w:rPr>
        <w:t>адзорное стресс-тестирование</w:t>
      </w:r>
      <w:r w:rsidRPr="005D2F2A">
        <w:rPr>
          <w:color w:val="000000"/>
        </w:rPr>
        <w:t xml:space="preserve"> – это инструмент уполномоченного органа, направленный на оценку финансовой устойчивости банков к гипотетическим (стрессовым) сценариям развития событий. Банки на основании единой для всех участников надзорного </w:t>
      </w:r>
      <w:r w:rsidRPr="005D2F2A">
        <w:rPr>
          <w:color w:val="000000"/>
        </w:rPr>
        <w:lastRenderedPageBreak/>
        <w:t>стресс-тестирования методологии и сценариев проводят расчеты с использованием внутренних моделей и предоставляют в уполномоченный орган результаты стресс-тестирования. При этом Банк отвечает за надлежащее качество проведенных расчетов и результаты стресс-тестирования</w:t>
      </w:r>
      <w:r w:rsidRPr="005D2F2A">
        <w:rPr>
          <w:i/>
          <w:color w:val="00B0F0"/>
        </w:rPr>
        <w:t>. (пункт 7 дополнен подпунктами 34), 35)</w:t>
      </w:r>
      <w:r>
        <w:rPr>
          <w:color w:val="000000"/>
        </w:rPr>
        <w:t xml:space="preserve"> </w:t>
      </w:r>
      <w:r w:rsidRPr="00FF0C8E">
        <w:rPr>
          <w:i/>
          <w:color w:val="00B0F0"/>
        </w:rPr>
        <w:t xml:space="preserve">согласно решению СД от </w:t>
      </w:r>
      <w:r>
        <w:rPr>
          <w:i/>
          <w:color w:val="00B0F0"/>
        </w:rPr>
        <w:t>28</w:t>
      </w:r>
      <w:r w:rsidRPr="00FF0C8E">
        <w:rPr>
          <w:i/>
          <w:color w:val="00B0F0"/>
        </w:rPr>
        <w:t>.0</w:t>
      </w:r>
      <w:r>
        <w:rPr>
          <w:i/>
          <w:color w:val="00B0F0"/>
        </w:rPr>
        <w:t>3</w:t>
      </w:r>
      <w:r w:rsidRPr="00FF0C8E">
        <w:rPr>
          <w:i/>
          <w:color w:val="00B0F0"/>
        </w:rPr>
        <w:t>.202</w:t>
      </w:r>
      <w:r>
        <w:rPr>
          <w:i/>
          <w:color w:val="00B0F0"/>
        </w:rPr>
        <w:t>3</w:t>
      </w:r>
      <w:r w:rsidRPr="00FF0C8E">
        <w:rPr>
          <w:i/>
          <w:color w:val="00B0F0"/>
        </w:rPr>
        <w:t>г. (протокол №</w:t>
      </w:r>
      <w:r>
        <w:rPr>
          <w:i/>
          <w:color w:val="00B0F0"/>
        </w:rPr>
        <w:t>4)</w:t>
      </w:r>
      <w:r>
        <w:rPr>
          <w:color w:val="000000"/>
        </w:rPr>
        <w:t xml:space="preserve"> </w:t>
      </w:r>
    </w:p>
    <w:p w14:paraId="1B481D3F" w14:textId="77777777" w:rsidR="005D2F2A" w:rsidRPr="00B60359" w:rsidRDefault="005D2F2A" w:rsidP="005D2F2A">
      <w:pPr>
        <w:widowControl w:val="0"/>
        <w:suppressLineNumbers/>
        <w:tabs>
          <w:tab w:val="left" w:pos="284"/>
          <w:tab w:val="left" w:pos="426"/>
          <w:tab w:val="left" w:pos="851"/>
        </w:tabs>
        <w:suppressAutoHyphens/>
        <w:spacing w:after="120"/>
        <w:ind w:left="426"/>
        <w:jc w:val="both"/>
      </w:pPr>
    </w:p>
    <w:p w14:paraId="266BA9B7" w14:textId="44BD7C62" w:rsidR="00F11565" w:rsidRPr="00B60359" w:rsidRDefault="00F11565" w:rsidP="001648F2">
      <w:pPr>
        <w:pStyle w:val="1"/>
        <w:ind w:left="0"/>
        <w:jc w:val="center"/>
        <w:rPr>
          <w:rFonts w:ascii="Times New Roman" w:hAnsi="Times New Roman" w:cs="Times New Roman"/>
          <w:b w:val="0"/>
          <w:szCs w:val="24"/>
        </w:rPr>
      </w:pPr>
      <w:bookmarkStart w:id="26" w:name="Глава3"/>
      <w:bookmarkStart w:id="27" w:name="_Toc62834915"/>
      <w:bookmarkEnd w:id="26"/>
      <w:r w:rsidRPr="00B60359">
        <w:rPr>
          <w:rFonts w:ascii="Times New Roman" w:hAnsi="Times New Roman" w:cs="Times New Roman"/>
          <w:color w:val="000000"/>
          <w:szCs w:val="24"/>
        </w:rPr>
        <w:t>Глава 3.</w:t>
      </w:r>
      <w:r w:rsidRPr="00B60359">
        <w:rPr>
          <w:rFonts w:ascii="Times New Roman" w:hAnsi="Times New Roman" w:cs="Times New Roman"/>
          <w:szCs w:val="24"/>
        </w:rPr>
        <w:t xml:space="preserve"> Основные принципы и стандарты управления рисками</w:t>
      </w:r>
      <w:bookmarkEnd w:id="27"/>
    </w:p>
    <w:p w14:paraId="21ECA80E" w14:textId="6A6DF13D" w:rsidR="00F11565" w:rsidRPr="00B60359" w:rsidRDefault="00F11565" w:rsidP="003324F3">
      <w:pPr>
        <w:widowControl w:val="0"/>
        <w:numPr>
          <w:ilvl w:val="0"/>
          <w:numId w:val="1"/>
        </w:numPr>
        <w:suppressLineNumbers/>
        <w:shd w:val="clear" w:color="auto" w:fill="FFFFFF"/>
        <w:tabs>
          <w:tab w:val="left" w:pos="284"/>
        </w:tabs>
        <w:suppressAutoHyphens/>
        <w:spacing w:after="120"/>
        <w:ind w:left="0" w:firstLine="426"/>
        <w:jc w:val="both"/>
      </w:pPr>
      <w:r w:rsidRPr="00B60359">
        <w:t>В процессе построения системы управления рисками Банк руководствуется следующими принципами:</w:t>
      </w:r>
    </w:p>
    <w:p w14:paraId="0EF7D8C3" w14:textId="4BD2D2AC" w:rsidR="00F11565" w:rsidRPr="00B60359" w:rsidRDefault="00F11565" w:rsidP="003324F3">
      <w:pPr>
        <w:pStyle w:val="afb"/>
        <w:numPr>
          <w:ilvl w:val="0"/>
          <w:numId w:val="7"/>
        </w:numPr>
        <w:spacing w:after="120"/>
        <w:ind w:left="0" w:firstLine="426"/>
        <w:jc w:val="both"/>
      </w:pPr>
      <w:r w:rsidRPr="00B60359">
        <w:t>Принцип вовлеченности. Данный принцип предполагает вовлечение всех структурных подразделений Банка, в том числе руководства Банка, в процесс управления рисками;</w:t>
      </w:r>
    </w:p>
    <w:p w14:paraId="554362BE" w14:textId="25866E5A" w:rsidR="00F11565" w:rsidRPr="00B60359" w:rsidRDefault="00F11565" w:rsidP="003324F3">
      <w:pPr>
        <w:pStyle w:val="afb"/>
        <w:numPr>
          <w:ilvl w:val="0"/>
          <w:numId w:val="7"/>
        </w:numPr>
        <w:spacing w:after="120"/>
        <w:ind w:left="0" w:firstLine="426"/>
        <w:jc w:val="both"/>
      </w:pPr>
      <w:r w:rsidRPr="00B60359">
        <w:t>Принцип своевременности. Недостатки системы управления рисками и случаи их реализации должны своевременно доводиться до сведения руководителей структурных подраз</w:t>
      </w:r>
      <w:r w:rsidR="0071034A" w:rsidRPr="00B60359">
        <w:t>делений Банка, СД Банка</w:t>
      </w:r>
      <w:r w:rsidRPr="00B60359">
        <w:t xml:space="preserve"> и Правления</w:t>
      </w:r>
      <w:r w:rsidR="0071034A" w:rsidRPr="00B60359">
        <w:t xml:space="preserve"> </w:t>
      </w:r>
      <w:r w:rsidRPr="00B60359">
        <w:t xml:space="preserve">и эффективно устраняться; </w:t>
      </w:r>
    </w:p>
    <w:p w14:paraId="152FEBD1" w14:textId="038E70A7" w:rsidR="00F11565" w:rsidRPr="00B60359" w:rsidRDefault="00F11565" w:rsidP="003324F3">
      <w:pPr>
        <w:pStyle w:val="afb"/>
        <w:numPr>
          <w:ilvl w:val="0"/>
          <w:numId w:val="7"/>
        </w:numPr>
        <w:spacing w:after="120"/>
        <w:ind w:left="0" w:firstLine="426"/>
        <w:jc w:val="both"/>
      </w:pPr>
      <w:r w:rsidRPr="00B60359">
        <w:t xml:space="preserve">Принцип разделения полномочий. Система управления рисками Банка предполагает четкое разделение полномочий работников и исключение ситуаций, когда сфера ответственности работника допускает конфликт интересов; </w:t>
      </w:r>
    </w:p>
    <w:p w14:paraId="6A766DC4" w14:textId="43DD0255" w:rsidR="00F11565" w:rsidRPr="00B60359" w:rsidRDefault="00F11565" w:rsidP="003324F3">
      <w:pPr>
        <w:pStyle w:val="afb"/>
        <w:numPr>
          <w:ilvl w:val="0"/>
          <w:numId w:val="7"/>
        </w:numPr>
        <w:spacing w:after="120"/>
        <w:ind w:left="0" w:firstLine="426"/>
        <w:jc w:val="both"/>
      </w:pPr>
      <w:r w:rsidRPr="00B60359">
        <w:t xml:space="preserve"> Принцип независимости. Данный принцип основывается на том, что выявление, оценка и выбор контрольных мер по управлению рисками для всех направлений деятельности Банка производится подразделениями Банка самостоятельно, но аттестация данных контрольных мер на их полноту и достаточность производится </w:t>
      </w:r>
      <w:r w:rsidR="00641437" w:rsidRPr="00B60359">
        <w:t>ответственным подразделением,</w:t>
      </w:r>
      <w:r w:rsidRPr="00B60359">
        <w:t xml:space="preserve"> независимым от операционной деятельности структурных подразделений Банка; </w:t>
      </w:r>
    </w:p>
    <w:p w14:paraId="5C5DE4EC" w14:textId="612324BB" w:rsidR="00F11565" w:rsidRPr="00B60359" w:rsidRDefault="00F11565" w:rsidP="003324F3">
      <w:pPr>
        <w:pStyle w:val="afb"/>
        <w:numPr>
          <w:ilvl w:val="0"/>
          <w:numId w:val="7"/>
        </w:numPr>
        <w:spacing w:after="120"/>
        <w:ind w:left="0" w:firstLine="426"/>
        <w:jc w:val="both"/>
      </w:pPr>
      <w:r w:rsidRPr="00B60359">
        <w:t xml:space="preserve">Принцип экономической целесообразности. Стоимость мер контроля операционного риска должна быть меньше величины возможных потерь Банка от этого риска, при этом, принятие дополнительного операционного риска напрямую не влечет за собой возникновения каких-либо дополнительных расходов. Определение приоритетных мер по контролю рисков должно быть реализовано экономически эффективно при оценке соотношения расходов на внедрение контрольных процедур с размером возможных потерь. </w:t>
      </w:r>
    </w:p>
    <w:p w14:paraId="19242115" w14:textId="5AE67458" w:rsidR="00F11565" w:rsidRPr="00B60359" w:rsidRDefault="00961161" w:rsidP="003324F3">
      <w:pPr>
        <w:widowControl w:val="0"/>
        <w:numPr>
          <w:ilvl w:val="0"/>
          <w:numId w:val="1"/>
        </w:numPr>
        <w:suppressLineNumbers/>
        <w:shd w:val="clear" w:color="auto" w:fill="FFFFFF"/>
        <w:tabs>
          <w:tab w:val="left" w:pos="284"/>
        </w:tabs>
        <w:suppressAutoHyphens/>
        <w:spacing w:after="120"/>
        <w:ind w:left="0" w:firstLine="426"/>
        <w:jc w:val="both"/>
      </w:pPr>
      <w:r w:rsidRPr="00B60359">
        <w:t>П</w:t>
      </w:r>
      <w:r w:rsidR="00F11565" w:rsidRPr="00B60359">
        <w:t>ринципы управления операционны</w:t>
      </w:r>
      <w:r w:rsidRPr="00B60359">
        <w:t>ми</w:t>
      </w:r>
      <w:r w:rsidR="00F11565" w:rsidRPr="00B60359">
        <w:t xml:space="preserve"> риск</w:t>
      </w:r>
      <w:r w:rsidRPr="00B60359">
        <w:t>ами</w:t>
      </w:r>
      <w:r w:rsidR="00F11565" w:rsidRPr="00B60359">
        <w:t xml:space="preserve"> реализуются путем исполнения положений внутренних документов Банка, определяющих:</w:t>
      </w:r>
    </w:p>
    <w:p w14:paraId="5AFE6A0C" w14:textId="77777777" w:rsidR="005D562F" w:rsidRPr="00B60359" w:rsidRDefault="005D562F" w:rsidP="005D562F">
      <w:pPr>
        <w:pStyle w:val="afb"/>
        <w:numPr>
          <w:ilvl w:val="0"/>
          <w:numId w:val="17"/>
        </w:numPr>
        <w:spacing w:after="120"/>
        <w:ind w:left="0" w:firstLine="426"/>
        <w:jc w:val="both"/>
      </w:pPr>
      <w:r w:rsidRPr="00B60359">
        <w:t>организационную структуру Банка, разделение и делегирование полномочий, функциональные обязанности, порядок взаимодействия подразделений, работников Банка и обмена информацией;</w:t>
      </w:r>
    </w:p>
    <w:p w14:paraId="6D37395B" w14:textId="77777777" w:rsidR="005D562F" w:rsidRPr="00B60359" w:rsidRDefault="005D562F" w:rsidP="005D562F">
      <w:pPr>
        <w:pStyle w:val="afb"/>
        <w:numPr>
          <w:ilvl w:val="0"/>
          <w:numId w:val="17"/>
        </w:numPr>
        <w:spacing w:after="120"/>
        <w:ind w:left="0" w:firstLine="426"/>
        <w:jc w:val="both"/>
      </w:pPr>
      <w:r w:rsidRPr="00B60359">
        <w:t>Процедуры, порядок, сроки, механизм взаимодействия по каждому направлению деятельности Банка.</w:t>
      </w:r>
    </w:p>
    <w:p w14:paraId="732BD507" w14:textId="3B9A8147" w:rsidR="005D562F" w:rsidRPr="00B60359" w:rsidRDefault="005D562F" w:rsidP="005D562F">
      <w:pPr>
        <w:widowControl w:val="0"/>
        <w:numPr>
          <w:ilvl w:val="0"/>
          <w:numId w:val="1"/>
        </w:numPr>
        <w:suppressLineNumbers/>
        <w:shd w:val="clear" w:color="auto" w:fill="FFFFFF"/>
        <w:tabs>
          <w:tab w:val="left" w:pos="284"/>
        </w:tabs>
        <w:suppressAutoHyphens/>
        <w:spacing w:after="120"/>
        <w:ind w:left="0" w:firstLine="426"/>
        <w:jc w:val="both"/>
      </w:pPr>
      <w:r w:rsidRPr="00B60359">
        <w:t>Стандарты управления рисками, указанных в Приложении №1 к настоящей Политике, регламент</w:t>
      </w:r>
      <w:r w:rsidR="00C5078B" w:rsidRPr="00B60359">
        <w:t>ированы в соответствующих внутренних документах</w:t>
      </w:r>
      <w:r w:rsidRPr="00B60359">
        <w:t xml:space="preserve"> Банка. </w:t>
      </w:r>
    </w:p>
    <w:p w14:paraId="28BF19FA" w14:textId="4436D3B3" w:rsidR="00F11565" w:rsidRPr="00B60359" w:rsidRDefault="00F11565" w:rsidP="001648F2">
      <w:pPr>
        <w:pStyle w:val="1"/>
        <w:ind w:left="0"/>
        <w:jc w:val="center"/>
        <w:rPr>
          <w:rFonts w:ascii="Times New Roman" w:hAnsi="Times New Roman" w:cs="Times New Roman"/>
          <w:b w:val="0"/>
          <w:szCs w:val="24"/>
        </w:rPr>
      </w:pPr>
      <w:bookmarkStart w:id="28" w:name="Глава4"/>
      <w:bookmarkStart w:id="29" w:name="_Toc62834916"/>
      <w:bookmarkEnd w:id="28"/>
      <w:r w:rsidRPr="00B60359">
        <w:rPr>
          <w:rFonts w:ascii="Times New Roman" w:hAnsi="Times New Roman" w:cs="Times New Roman"/>
          <w:szCs w:val="24"/>
        </w:rPr>
        <w:t>Глава 4. Организация системы управления рисками</w:t>
      </w:r>
      <w:bookmarkEnd w:id="29"/>
    </w:p>
    <w:p w14:paraId="465462AA" w14:textId="77777777" w:rsidR="00F11565" w:rsidRPr="00B60359" w:rsidRDefault="00F11565" w:rsidP="003324F3">
      <w:pPr>
        <w:widowControl w:val="0"/>
        <w:numPr>
          <w:ilvl w:val="0"/>
          <w:numId w:val="1"/>
        </w:numPr>
        <w:suppressLineNumbers/>
        <w:shd w:val="clear" w:color="auto" w:fill="FFFFFF"/>
        <w:tabs>
          <w:tab w:val="left" w:pos="851"/>
        </w:tabs>
        <w:suppressAutoHyphens/>
        <w:spacing w:before="240" w:after="120"/>
        <w:ind w:left="0" w:firstLine="426"/>
        <w:jc w:val="both"/>
      </w:pPr>
      <w:r w:rsidRPr="00B60359">
        <w:t xml:space="preserve">СД Банка обеспечивает наличие системы управления рисками, соответствующей выбранной бизнес модели, масштабу деятельности, видам и сложности операций и обеспечивает надлежащий процесс выявления, измерения и оценки, мониторинга, контроля и процедур минимизации существенных рисков Банка с целью определения Банком величины собственного капитала и ликвидности, необходимых для покрытия существенных рисков, присущих деятельности Банка. </w:t>
      </w:r>
    </w:p>
    <w:p w14:paraId="2E59DB3E" w14:textId="77777777" w:rsidR="00F11565" w:rsidRPr="00B60359" w:rsidRDefault="00F11565" w:rsidP="003324F3">
      <w:pPr>
        <w:widowControl w:val="0"/>
        <w:numPr>
          <w:ilvl w:val="0"/>
          <w:numId w:val="1"/>
        </w:numPr>
        <w:suppressLineNumbers/>
        <w:shd w:val="clear" w:color="auto" w:fill="FFFFFF"/>
        <w:tabs>
          <w:tab w:val="left" w:pos="851"/>
        </w:tabs>
        <w:suppressAutoHyphens/>
        <w:spacing w:after="120"/>
        <w:ind w:left="0" w:firstLine="426"/>
        <w:jc w:val="both"/>
      </w:pPr>
      <w:r w:rsidRPr="00B60359">
        <w:lastRenderedPageBreak/>
        <w:t>Система управления рисками Банка представляет собой совокупность компонентов, которая, обеспечивает механизм взаимодействия разработанных и регламентированных Банком внутренних процедур, процессов, политик, структурных подразделений Банка с целью своевременного выявления, измерения, контроля и мониторинга рисков Банка, а также их минимизации для обеспечения его финансовой устойчивости и стабильного функционирования.</w:t>
      </w:r>
    </w:p>
    <w:p w14:paraId="483C97F0" w14:textId="77777777" w:rsidR="00F11565" w:rsidRPr="00B60359" w:rsidRDefault="00F11565" w:rsidP="003324F3">
      <w:pPr>
        <w:widowControl w:val="0"/>
        <w:numPr>
          <w:ilvl w:val="0"/>
          <w:numId w:val="1"/>
        </w:numPr>
        <w:suppressLineNumbers/>
        <w:shd w:val="clear" w:color="auto" w:fill="FFFFFF"/>
        <w:tabs>
          <w:tab w:val="left" w:pos="851"/>
        </w:tabs>
        <w:suppressAutoHyphens/>
        <w:spacing w:after="120"/>
        <w:ind w:left="0" w:firstLine="426"/>
        <w:jc w:val="both"/>
      </w:pPr>
      <w:r w:rsidRPr="00B60359">
        <w:t>Система управления рисками обеспечивает:</w:t>
      </w:r>
    </w:p>
    <w:p w14:paraId="579DB7CA" w14:textId="77777777" w:rsidR="00F11565" w:rsidRPr="00B60359" w:rsidRDefault="00F11565" w:rsidP="003324F3">
      <w:pPr>
        <w:spacing w:after="120"/>
        <w:ind w:firstLine="567"/>
        <w:jc w:val="both"/>
      </w:pPr>
      <w:r w:rsidRPr="00B60359">
        <w:rPr>
          <w:color w:val="000000"/>
        </w:rPr>
        <w:t>1) оптимальное соотношение между доходностью основных направлений деятельности Банка и уровнем принимаемых рисков, основанное на выборе жизнеспособной и устойчивой бизнес модели, эффективном процессе планирования стратегии и бюджета с учетом стратегии риск-аппетита;</w:t>
      </w:r>
    </w:p>
    <w:p w14:paraId="58A0A5E9" w14:textId="77777777" w:rsidR="00F11565" w:rsidRPr="00B60359" w:rsidRDefault="00F11565" w:rsidP="003324F3">
      <w:pPr>
        <w:spacing w:after="120"/>
        <w:ind w:firstLine="567"/>
        <w:jc w:val="both"/>
        <w:rPr>
          <w:color w:val="000000"/>
        </w:rPr>
      </w:pPr>
      <w:r w:rsidRPr="00B60359">
        <w:rPr>
          <w:color w:val="000000"/>
        </w:rPr>
        <w:t>2) объективную оценку размера рисков Банка, полноту и документирование процессов управления рисками, их превентивного выявления, измерения и оценки, мониторинга и контроля, минимизацию существенных видов рисков на каждом уровне организационной структуры с оптимальным использованием финансовых ресурсов, персонала и информационных систем в целях поддержания достаточного объема собственного капитала Банка и ликвидности;</w:t>
      </w:r>
    </w:p>
    <w:p w14:paraId="2609BA35" w14:textId="32FA3A86" w:rsidR="00F11565" w:rsidRPr="00B60359" w:rsidRDefault="00F11565" w:rsidP="003324F3">
      <w:pPr>
        <w:spacing w:after="120"/>
        <w:ind w:firstLine="567"/>
        <w:jc w:val="both"/>
        <w:rPr>
          <w:color w:val="000000"/>
        </w:rPr>
      </w:pPr>
      <w:r w:rsidRPr="00B60359">
        <w:rPr>
          <w:color w:val="000000"/>
        </w:rPr>
        <w:t xml:space="preserve">3) охват всех видов деятельности Банка, подверженных существенным рискам, на всех уровнях организационной структуры, полноту оценки отдельных существенных видов рисков, их взаимного влияния в целях определения риск-профиля </w:t>
      </w:r>
      <w:r w:rsidR="00641437" w:rsidRPr="00B60359">
        <w:rPr>
          <w:color w:val="000000"/>
        </w:rPr>
        <w:t>Б</w:t>
      </w:r>
      <w:r w:rsidRPr="00B60359">
        <w:rPr>
          <w:color w:val="000000"/>
        </w:rPr>
        <w:t>анка и построения стратегии риск-аппетита;</w:t>
      </w:r>
    </w:p>
    <w:p w14:paraId="5E393F92" w14:textId="55EA5B38" w:rsidR="00F11565" w:rsidRPr="00FF0C8E" w:rsidRDefault="00F11565" w:rsidP="003324F3">
      <w:pPr>
        <w:spacing w:after="120"/>
        <w:ind w:firstLine="567"/>
        <w:jc w:val="both"/>
        <w:rPr>
          <w:i/>
          <w:color w:val="00B0F0"/>
        </w:rPr>
      </w:pPr>
      <w:r w:rsidRPr="00B60359">
        <w:rPr>
          <w:color w:val="000000"/>
        </w:rPr>
        <w:t xml:space="preserve">4) наличие уровней риск-аппетита по всем видам существенных рисков и алгоритм действий в </w:t>
      </w:r>
      <w:r w:rsidRPr="00FF0C8E">
        <w:rPr>
          <w:color w:val="000000"/>
        </w:rPr>
        <w:t xml:space="preserve">случаях нарушения установленных уровней, включая ответственность за принятие рисков, уровень которых определен как высокий, процедуры по информированию СД Банка, </w:t>
      </w:r>
      <w:r w:rsidR="006F1766" w:rsidRPr="00FF0C8E">
        <w:rPr>
          <w:bCs/>
        </w:rPr>
        <w:t>КУР Банка</w:t>
      </w:r>
      <w:r w:rsidRPr="00FF0C8E">
        <w:rPr>
          <w:bCs/>
        </w:rPr>
        <w:t xml:space="preserve"> </w:t>
      </w:r>
      <w:r w:rsidRPr="00FF0C8E">
        <w:rPr>
          <w:color w:val="000000"/>
        </w:rPr>
        <w:t>и Правления в рамках стратегии риск-аппетита;</w:t>
      </w:r>
      <w:r w:rsidR="006F1766" w:rsidRPr="00FF0C8E">
        <w:rPr>
          <w:color w:val="000000"/>
        </w:rPr>
        <w:t xml:space="preserve"> </w:t>
      </w:r>
      <w:r w:rsidR="006F1766" w:rsidRPr="00FF0C8E">
        <w:rPr>
          <w:i/>
          <w:color w:val="00B0F0"/>
        </w:rPr>
        <w:t xml:space="preserve">(подпункт 4) пункта 12 изложен в редакции согласно решению СД от </w:t>
      </w:r>
      <w:r w:rsidR="00FF0C8E">
        <w:rPr>
          <w:i/>
          <w:color w:val="00B0F0"/>
        </w:rPr>
        <w:t>03</w:t>
      </w:r>
      <w:r w:rsidR="006F1766" w:rsidRPr="00FF0C8E">
        <w:rPr>
          <w:i/>
          <w:color w:val="00B0F0"/>
        </w:rPr>
        <w:t>.06.2022г. (протокол №</w:t>
      </w:r>
      <w:r w:rsidR="00FF0C8E">
        <w:rPr>
          <w:i/>
          <w:color w:val="00B0F0"/>
        </w:rPr>
        <w:t>07)</w:t>
      </w:r>
    </w:p>
    <w:p w14:paraId="5548A658" w14:textId="1F1AEF88" w:rsidR="00F11565" w:rsidRPr="00B60359" w:rsidRDefault="00F11565" w:rsidP="003324F3">
      <w:pPr>
        <w:spacing w:after="120"/>
        <w:ind w:firstLine="567"/>
        <w:jc w:val="both"/>
        <w:rPr>
          <w:color w:val="000000"/>
        </w:rPr>
      </w:pPr>
      <w:r w:rsidRPr="00B60359">
        <w:rPr>
          <w:color w:val="000000"/>
        </w:rPr>
        <w:t xml:space="preserve">5) осведомленность </w:t>
      </w:r>
      <w:r w:rsidR="0071034A" w:rsidRPr="00B60359">
        <w:rPr>
          <w:color w:val="000000"/>
        </w:rPr>
        <w:t>УКО</w:t>
      </w:r>
      <w:r w:rsidRPr="00B60359">
        <w:rPr>
          <w:color w:val="000000"/>
        </w:rPr>
        <w:t xml:space="preserve"> Банка, принимающих решения, несущие за собой риски, посредством построения эффективной системы корпоративного управления, наличия полной, достоверной и своевременной управленческой информации о существенных рисках, присущих деятельности Банка;</w:t>
      </w:r>
    </w:p>
    <w:p w14:paraId="5F2263CB" w14:textId="170885F5" w:rsidR="00F11565" w:rsidRPr="00B60359" w:rsidRDefault="00F11565" w:rsidP="003324F3">
      <w:pPr>
        <w:spacing w:after="120"/>
        <w:ind w:firstLine="567"/>
        <w:jc w:val="both"/>
        <w:rPr>
          <w:color w:val="000000"/>
        </w:rPr>
      </w:pPr>
      <w:r w:rsidRPr="00B60359">
        <w:rPr>
          <w:color w:val="000000"/>
        </w:rPr>
        <w:t xml:space="preserve">6) рациональное принятие решений и действие в интересах </w:t>
      </w:r>
      <w:r w:rsidR="00641437" w:rsidRPr="00B60359">
        <w:rPr>
          <w:color w:val="000000"/>
        </w:rPr>
        <w:t>Б</w:t>
      </w:r>
      <w:r w:rsidRPr="00B60359">
        <w:rPr>
          <w:color w:val="000000"/>
        </w:rPr>
        <w:t>анка на основании всесторонней оценки предоставляемой информации добросовестно, с должной осмотрит</w:t>
      </w:r>
      <w:r w:rsidR="00005DE7">
        <w:rPr>
          <w:color w:val="000000"/>
        </w:rPr>
        <w:t xml:space="preserve">ельностью и заботливостью (duty of </w:t>
      </w:r>
      <w:r w:rsidRPr="00B60359">
        <w:rPr>
          <w:color w:val="000000"/>
        </w:rPr>
        <w:t>care). Обязанность проявлять осмотрительность и заботливость не распространяется на ошибки в процессе принятия бизнес-решений, если только работники и должностные лица банка не проявили при этом грубую небрежность;</w:t>
      </w:r>
    </w:p>
    <w:p w14:paraId="455B5D2E" w14:textId="77777777" w:rsidR="00F11565" w:rsidRPr="00B60359" w:rsidRDefault="00F11565" w:rsidP="003324F3">
      <w:pPr>
        <w:spacing w:after="120"/>
        <w:ind w:firstLine="567"/>
        <w:jc w:val="both"/>
      </w:pPr>
      <w:r w:rsidRPr="00B60359">
        <w:rPr>
          <w:color w:val="000000"/>
        </w:rPr>
        <w:t>7) принятие решений работниками и должностными лицами Банка и действие добросовестно в интересах Банка, не учитывая личные выгоды, интересы лиц, связанных с банком особыми отношениями, в ущерб интересов банка (duty of loyalty);</w:t>
      </w:r>
    </w:p>
    <w:p w14:paraId="5D127FE8" w14:textId="77777777" w:rsidR="00F11565" w:rsidRPr="00B60359" w:rsidRDefault="00F11565" w:rsidP="003324F3">
      <w:pPr>
        <w:spacing w:after="120"/>
        <w:ind w:firstLine="567"/>
        <w:jc w:val="both"/>
        <w:rPr>
          <w:color w:val="000000"/>
        </w:rPr>
      </w:pPr>
      <w:r w:rsidRPr="00B60359">
        <w:rPr>
          <w:color w:val="000000"/>
        </w:rPr>
        <w:t>8) четкое распределение функций, обязанностей и полномочий управления рисками между всеми структурными подразделениями и работниками Банка, и их ответственности с учетом минимизации конфликта интересов;</w:t>
      </w:r>
    </w:p>
    <w:p w14:paraId="5D08E42C" w14:textId="002D6353" w:rsidR="00F11565" w:rsidRPr="00B60359" w:rsidRDefault="00F11565" w:rsidP="003324F3">
      <w:pPr>
        <w:spacing w:after="120"/>
        <w:ind w:firstLine="567"/>
        <w:jc w:val="both"/>
      </w:pPr>
      <w:r w:rsidRPr="00B60359">
        <w:rPr>
          <w:color w:val="000000"/>
        </w:rPr>
        <w:t>9) разделение функции управления рисками и внутреннего контроля от операционной деятельности Банка посредством постро</w:t>
      </w:r>
      <w:r w:rsidR="008E7DF1" w:rsidRPr="00B60359">
        <w:rPr>
          <w:color w:val="000000"/>
        </w:rPr>
        <w:t>ения системы трех линий защиты;</w:t>
      </w:r>
    </w:p>
    <w:p w14:paraId="39265615" w14:textId="77777777" w:rsidR="00F11565" w:rsidRPr="00B60359" w:rsidRDefault="00F11565" w:rsidP="003324F3">
      <w:pPr>
        <w:spacing w:after="120"/>
        <w:ind w:firstLine="567"/>
        <w:jc w:val="both"/>
        <w:rPr>
          <w:color w:val="000000"/>
        </w:rPr>
      </w:pPr>
      <w:r w:rsidRPr="00B60359">
        <w:rPr>
          <w:color w:val="000000"/>
        </w:rPr>
        <w:t xml:space="preserve">10) наличие документов, разработанных в целях регламентирования деятельности Банка, создания и функционирования в Банке эффективных систем управления рисками и внутреннего контроля и соответствующих стратегии, организационной структуре, </w:t>
      </w:r>
      <w:r w:rsidRPr="00B60359">
        <w:rPr>
          <w:color w:val="000000"/>
        </w:rPr>
        <w:lastRenderedPageBreak/>
        <w:t>профилю рисков Банка и требованиям гражданского, налогового, банковского законодательства РК, законодательства РК о государственном регулировании, контроле и надзоре финансового рынка и финансовых организаций, законодательства РК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а также их периодический пересмотр и актуализацию;</w:t>
      </w:r>
    </w:p>
    <w:p w14:paraId="0EC14544" w14:textId="77777777" w:rsidR="00F11565" w:rsidRPr="00B60359" w:rsidRDefault="00F11565" w:rsidP="003324F3">
      <w:pPr>
        <w:spacing w:after="120"/>
        <w:ind w:firstLine="567"/>
        <w:jc w:val="both"/>
      </w:pPr>
      <w:r w:rsidRPr="00B60359">
        <w:rPr>
          <w:color w:val="000000"/>
        </w:rPr>
        <w:t>11) соблюдение требований гражданского, налогового, банковского законодательства РК, законодательства РК о государственном регулировании, контроле и надзоре финансового рынка и финансовых организаций, законодательства РК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w:t>
      </w:r>
    </w:p>
    <w:p w14:paraId="278AE8D1" w14:textId="77777777" w:rsidR="00F11565" w:rsidRPr="00B60359" w:rsidRDefault="00F11565" w:rsidP="003324F3">
      <w:pPr>
        <w:spacing w:after="120"/>
        <w:ind w:firstLine="567"/>
        <w:jc w:val="both"/>
        <w:rPr>
          <w:color w:val="000000"/>
        </w:rPr>
      </w:pPr>
      <w:r w:rsidRPr="00B60359">
        <w:rPr>
          <w:color w:val="000000"/>
        </w:rPr>
        <w:t>12) соблюдение действующих процедур, процессов, политик и иных внутренних документов Банка по управлению рисками посредством построения эффективной системы внутреннего контроля.</w:t>
      </w:r>
    </w:p>
    <w:p w14:paraId="17126CB9" w14:textId="77777777" w:rsidR="00F11565" w:rsidRPr="00B60359" w:rsidRDefault="00F11565" w:rsidP="003324F3">
      <w:pPr>
        <w:widowControl w:val="0"/>
        <w:numPr>
          <w:ilvl w:val="0"/>
          <w:numId w:val="1"/>
        </w:numPr>
        <w:suppressLineNumbers/>
        <w:shd w:val="clear" w:color="auto" w:fill="FFFFFF"/>
        <w:tabs>
          <w:tab w:val="left" w:pos="851"/>
        </w:tabs>
        <w:suppressAutoHyphens/>
        <w:spacing w:after="120"/>
        <w:ind w:left="0" w:firstLine="426"/>
        <w:jc w:val="both"/>
      </w:pPr>
      <w:r w:rsidRPr="00B60359">
        <w:t>Основные направления деятельности Банка по управлению рисками:</w:t>
      </w:r>
    </w:p>
    <w:p w14:paraId="38E1C408" w14:textId="77777777" w:rsidR="00F11565" w:rsidRPr="00B60359" w:rsidRDefault="00F11565" w:rsidP="003324F3">
      <w:pPr>
        <w:widowControl w:val="0"/>
        <w:numPr>
          <w:ilvl w:val="1"/>
          <w:numId w:val="3"/>
        </w:numPr>
        <w:suppressLineNumbers/>
        <w:shd w:val="clear" w:color="auto" w:fill="FFFFFF"/>
        <w:tabs>
          <w:tab w:val="left" w:pos="0"/>
        </w:tabs>
        <w:suppressAutoHyphens/>
        <w:spacing w:after="120"/>
        <w:ind w:left="0" w:firstLine="426"/>
        <w:jc w:val="both"/>
        <w:rPr>
          <w:color w:val="000000"/>
        </w:rPr>
      </w:pPr>
      <w:r w:rsidRPr="00B60359">
        <w:rPr>
          <w:color w:val="000000"/>
        </w:rPr>
        <w:t>идентификация, оценка, контроль и отслеживание всех видов рисков, которым подвержен или может быть подвержен Банк;</w:t>
      </w:r>
    </w:p>
    <w:p w14:paraId="482A440B" w14:textId="77777777" w:rsidR="00F11565" w:rsidRPr="00B60359" w:rsidRDefault="00F11565" w:rsidP="003324F3">
      <w:pPr>
        <w:widowControl w:val="0"/>
        <w:numPr>
          <w:ilvl w:val="1"/>
          <w:numId w:val="3"/>
        </w:numPr>
        <w:suppressLineNumbers/>
        <w:shd w:val="clear" w:color="auto" w:fill="FFFFFF"/>
        <w:tabs>
          <w:tab w:val="left" w:pos="0"/>
        </w:tabs>
        <w:suppressAutoHyphens/>
        <w:spacing w:after="120"/>
        <w:ind w:left="0" w:firstLine="426"/>
        <w:jc w:val="both"/>
        <w:rPr>
          <w:color w:val="000000"/>
        </w:rPr>
      </w:pPr>
      <w:r w:rsidRPr="00B60359">
        <w:rPr>
          <w:color w:val="000000"/>
        </w:rPr>
        <w:t>построение адекватной организационной структуры системы управления рисками Банка с четким указанием сфер полномочий, отчетности и обеспечивающей адекватный поток информации;</w:t>
      </w:r>
    </w:p>
    <w:p w14:paraId="18812B5F" w14:textId="77777777" w:rsidR="00F11565" w:rsidRPr="00B60359" w:rsidRDefault="00F11565" w:rsidP="003324F3">
      <w:pPr>
        <w:widowControl w:val="0"/>
        <w:numPr>
          <w:ilvl w:val="1"/>
          <w:numId w:val="3"/>
        </w:numPr>
        <w:suppressLineNumbers/>
        <w:shd w:val="clear" w:color="auto" w:fill="FFFFFF"/>
        <w:tabs>
          <w:tab w:val="left" w:pos="0"/>
        </w:tabs>
        <w:suppressAutoHyphens/>
        <w:spacing w:after="120"/>
        <w:ind w:left="0" w:firstLine="426"/>
        <w:jc w:val="both"/>
        <w:rPr>
          <w:color w:val="000000"/>
        </w:rPr>
      </w:pPr>
      <w:r w:rsidRPr="00B60359">
        <w:rPr>
          <w:color w:val="000000"/>
        </w:rPr>
        <w:t xml:space="preserve">установление и утверждение показателей риск-аппетита Банка; </w:t>
      </w:r>
    </w:p>
    <w:p w14:paraId="2E699907" w14:textId="77777777" w:rsidR="00F11565" w:rsidRPr="00B60359" w:rsidRDefault="00F11565" w:rsidP="003324F3">
      <w:pPr>
        <w:widowControl w:val="0"/>
        <w:numPr>
          <w:ilvl w:val="1"/>
          <w:numId w:val="3"/>
        </w:numPr>
        <w:suppressLineNumbers/>
        <w:shd w:val="clear" w:color="auto" w:fill="FFFFFF"/>
        <w:tabs>
          <w:tab w:val="left" w:pos="0"/>
        </w:tabs>
        <w:suppressAutoHyphens/>
        <w:spacing w:after="120"/>
        <w:ind w:left="0" w:firstLine="426"/>
        <w:jc w:val="both"/>
        <w:rPr>
          <w:color w:val="000000"/>
        </w:rPr>
      </w:pPr>
      <w:r w:rsidRPr="00B60359">
        <w:rPr>
          <w:color w:val="000000"/>
        </w:rPr>
        <w:t>контроль и мониторинг рисков посредством управленческой отчетности по рискам Банка.</w:t>
      </w:r>
    </w:p>
    <w:p w14:paraId="4CEC508A" w14:textId="7C4B578A" w:rsidR="00F11565" w:rsidRPr="00B60359" w:rsidRDefault="00F11565" w:rsidP="003324F3">
      <w:pPr>
        <w:widowControl w:val="0"/>
        <w:numPr>
          <w:ilvl w:val="0"/>
          <w:numId w:val="1"/>
        </w:numPr>
        <w:suppressLineNumbers/>
        <w:shd w:val="clear" w:color="auto" w:fill="FFFFFF"/>
        <w:tabs>
          <w:tab w:val="left" w:pos="851"/>
        </w:tabs>
        <w:suppressAutoHyphens/>
        <w:spacing w:after="120"/>
        <w:ind w:left="0" w:firstLine="426"/>
        <w:jc w:val="both"/>
      </w:pPr>
      <w:r w:rsidRPr="00B60359">
        <w:t xml:space="preserve">Банк исключает создание закрытых групп в рамках отдельных подразделений, препятствующих эффективному обмену информацией о рисках, и приводящих к принятию решений уполномоченными органами </w:t>
      </w:r>
      <w:r w:rsidR="00641437" w:rsidRPr="00B60359">
        <w:t>Б</w:t>
      </w:r>
      <w:r w:rsidRPr="00B60359">
        <w:t xml:space="preserve">анка без учета мнения (экспертизы) вовлеченных подразделений Банка. </w:t>
      </w:r>
    </w:p>
    <w:p w14:paraId="20DA9E31" w14:textId="77777777" w:rsidR="00F11565" w:rsidRPr="00B60359" w:rsidRDefault="00F11565" w:rsidP="003324F3">
      <w:pPr>
        <w:widowControl w:val="0"/>
        <w:numPr>
          <w:ilvl w:val="0"/>
          <w:numId w:val="1"/>
        </w:numPr>
        <w:suppressLineNumbers/>
        <w:shd w:val="clear" w:color="auto" w:fill="FFFFFF"/>
        <w:tabs>
          <w:tab w:val="left" w:pos="851"/>
        </w:tabs>
        <w:suppressAutoHyphens/>
        <w:spacing w:after="120"/>
        <w:ind w:left="0" w:firstLine="426"/>
        <w:jc w:val="both"/>
      </w:pPr>
      <w:r w:rsidRPr="00B60359">
        <w:t>Для преодоления проблем, связанных с обменом информацией, СД Банка, Правление и подразделения Банка, осуществляющие контроль, обеспечивает эффективность системы внутренних коммуникаций и при необходимости вносят соответствующие изменения в процедуры обмена информацией.</w:t>
      </w:r>
    </w:p>
    <w:p w14:paraId="7DF39264" w14:textId="109AD873" w:rsidR="00F11565" w:rsidRPr="00FF0C8E" w:rsidRDefault="00F11565" w:rsidP="003324F3">
      <w:pPr>
        <w:widowControl w:val="0"/>
        <w:numPr>
          <w:ilvl w:val="0"/>
          <w:numId w:val="1"/>
        </w:numPr>
        <w:suppressLineNumbers/>
        <w:shd w:val="clear" w:color="auto" w:fill="FFFFFF"/>
        <w:tabs>
          <w:tab w:val="left" w:pos="851"/>
        </w:tabs>
        <w:suppressAutoHyphens/>
        <w:spacing w:after="120"/>
        <w:ind w:left="0" w:firstLine="426"/>
        <w:jc w:val="both"/>
        <w:rPr>
          <w:i/>
          <w:color w:val="00B0F0"/>
        </w:rPr>
      </w:pPr>
      <w:r w:rsidRPr="00B60359">
        <w:t xml:space="preserve">Ключевым фактором высокой культуры управления рисками Банка является регулярное информирование ответственных </w:t>
      </w:r>
      <w:r w:rsidRPr="00FF0C8E">
        <w:t xml:space="preserve">подразделений Банка, Правление, </w:t>
      </w:r>
      <w:r w:rsidR="006F1766" w:rsidRPr="00FF0C8E">
        <w:t>КУР Банка</w:t>
      </w:r>
      <w:r w:rsidRPr="00FF0C8E">
        <w:t xml:space="preserve">, СД Банка по вопросам, связанным с рисками, включая политики и процедуры управления рисками. </w:t>
      </w:r>
      <w:r w:rsidR="005823D0" w:rsidRPr="00FF0C8E">
        <w:rPr>
          <w:i/>
          <w:color w:val="00B0F0"/>
        </w:rPr>
        <w:t>(</w:t>
      </w:r>
      <w:r w:rsidR="006F1766" w:rsidRPr="00FF0C8E">
        <w:rPr>
          <w:i/>
          <w:color w:val="00B0F0"/>
        </w:rPr>
        <w:t xml:space="preserve">пункт 16 изложен в редакции согласно решению СД от </w:t>
      </w:r>
      <w:r w:rsidR="00FF0C8E">
        <w:rPr>
          <w:i/>
          <w:color w:val="00B0F0"/>
        </w:rPr>
        <w:t>03</w:t>
      </w:r>
      <w:r w:rsidR="006F1766" w:rsidRPr="00FF0C8E">
        <w:rPr>
          <w:i/>
          <w:color w:val="00B0F0"/>
        </w:rPr>
        <w:t>.06.2022г. (протокол №</w:t>
      </w:r>
      <w:r w:rsidR="00FF0C8E">
        <w:rPr>
          <w:i/>
          <w:color w:val="00B0F0"/>
        </w:rPr>
        <w:t>07)</w:t>
      </w:r>
    </w:p>
    <w:p w14:paraId="0444094F" w14:textId="77777777" w:rsidR="00F11565" w:rsidRPr="00D50477" w:rsidRDefault="00F11565" w:rsidP="003324F3">
      <w:pPr>
        <w:widowControl w:val="0"/>
        <w:numPr>
          <w:ilvl w:val="0"/>
          <w:numId w:val="1"/>
        </w:numPr>
        <w:suppressLineNumbers/>
        <w:shd w:val="clear" w:color="auto" w:fill="FFFFFF"/>
        <w:tabs>
          <w:tab w:val="left" w:pos="851"/>
        </w:tabs>
        <w:suppressAutoHyphens/>
        <w:spacing w:after="120"/>
        <w:ind w:left="0" w:firstLine="426"/>
        <w:jc w:val="both"/>
      </w:pPr>
      <w:r w:rsidRPr="00B60359">
        <w:t xml:space="preserve">Культура управления рисками способствует полноценному обмену информацией о рисках и призывает к открытому обсуждению и критической оценке вопросов, связанных с принятием </w:t>
      </w:r>
      <w:r w:rsidRPr="00D50477">
        <w:t>рисков работниками, Правлением и СД Банка.</w:t>
      </w:r>
    </w:p>
    <w:p w14:paraId="18C23493" w14:textId="5FDE86F3" w:rsidR="006F1766" w:rsidRPr="00D50477" w:rsidRDefault="00F11565" w:rsidP="006F1766">
      <w:pPr>
        <w:widowControl w:val="0"/>
        <w:numPr>
          <w:ilvl w:val="0"/>
          <w:numId w:val="1"/>
        </w:numPr>
        <w:suppressLineNumbers/>
        <w:shd w:val="clear" w:color="auto" w:fill="FFFFFF"/>
        <w:tabs>
          <w:tab w:val="left" w:pos="851"/>
        </w:tabs>
        <w:suppressAutoHyphens/>
        <w:spacing w:after="120"/>
        <w:ind w:left="0" w:firstLine="426"/>
        <w:jc w:val="both"/>
        <w:rPr>
          <w:i/>
          <w:color w:val="00B0F0"/>
        </w:rPr>
      </w:pPr>
      <w:r w:rsidRPr="00D50477">
        <w:t xml:space="preserve">Значимая информация по вопросам, связанным с рисками, требующая </w:t>
      </w:r>
      <w:r w:rsidRPr="00D50477">
        <w:lastRenderedPageBreak/>
        <w:t xml:space="preserve">незамедлительного принятия решения или срочных мер, в срочном порядке доводится до сведения СД Банка, </w:t>
      </w:r>
      <w:r w:rsidR="006F1766" w:rsidRPr="00D50477">
        <w:t>КУР Банка</w:t>
      </w:r>
      <w:r w:rsidRPr="00D50477">
        <w:t>, Правления Банка, ответственных должностных лиц и руководителей подразделений, осуществляющих контроль, для принятия превентивных мер.</w:t>
      </w:r>
      <w:r w:rsidR="006F1766" w:rsidRPr="00D50477">
        <w:t xml:space="preserve"> </w:t>
      </w:r>
      <w:r w:rsidR="006F1766" w:rsidRPr="00D50477">
        <w:rPr>
          <w:i/>
          <w:color w:val="00B0F0"/>
        </w:rPr>
        <w:t xml:space="preserve">(пункт 18 изложен в редакции согласно решению СД от </w:t>
      </w:r>
      <w:r w:rsidR="00D50477">
        <w:rPr>
          <w:i/>
          <w:color w:val="00B0F0"/>
        </w:rPr>
        <w:t>03.</w:t>
      </w:r>
      <w:r w:rsidR="006F1766" w:rsidRPr="00D50477">
        <w:rPr>
          <w:i/>
          <w:color w:val="00B0F0"/>
        </w:rPr>
        <w:t>06.2022г. (протокол №</w:t>
      </w:r>
      <w:r w:rsidR="00D50477">
        <w:rPr>
          <w:i/>
          <w:color w:val="00B0F0"/>
        </w:rPr>
        <w:t>07</w:t>
      </w:r>
      <w:r w:rsidR="006F1766" w:rsidRPr="00D50477">
        <w:rPr>
          <w:i/>
          <w:color w:val="00B0F0"/>
        </w:rPr>
        <w:t>)</w:t>
      </w:r>
    </w:p>
    <w:p w14:paraId="0460D016" w14:textId="0FE3BBD4" w:rsidR="00F11565" w:rsidRPr="00D50477" w:rsidRDefault="00F11565" w:rsidP="006F1766">
      <w:pPr>
        <w:widowControl w:val="0"/>
        <w:suppressLineNumbers/>
        <w:shd w:val="clear" w:color="auto" w:fill="FFFFFF"/>
        <w:tabs>
          <w:tab w:val="left" w:pos="851"/>
        </w:tabs>
        <w:suppressAutoHyphens/>
        <w:spacing w:after="120"/>
        <w:ind w:left="426"/>
        <w:jc w:val="both"/>
      </w:pPr>
    </w:p>
    <w:p w14:paraId="71953681" w14:textId="36C8378E" w:rsidR="0050656B" w:rsidRPr="00D50477" w:rsidRDefault="0050656B" w:rsidP="001648F2">
      <w:pPr>
        <w:pStyle w:val="1"/>
        <w:tabs>
          <w:tab w:val="clear" w:pos="5103"/>
        </w:tabs>
        <w:ind w:left="0"/>
        <w:jc w:val="center"/>
        <w:rPr>
          <w:rFonts w:ascii="Times New Roman" w:hAnsi="Times New Roman" w:cs="Times New Roman"/>
          <w:b w:val="0"/>
          <w:szCs w:val="24"/>
        </w:rPr>
      </w:pPr>
      <w:bookmarkStart w:id="30" w:name="Глава5"/>
      <w:bookmarkStart w:id="31" w:name="_Toc62834917"/>
      <w:bookmarkEnd w:id="24"/>
      <w:bookmarkEnd w:id="25"/>
      <w:bookmarkEnd w:id="30"/>
      <w:r w:rsidRPr="00D50477">
        <w:rPr>
          <w:rFonts w:ascii="Times New Roman" w:hAnsi="Times New Roman" w:cs="Times New Roman"/>
          <w:szCs w:val="24"/>
        </w:rPr>
        <w:t xml:space="preserve">Глава </w:t>
      </w:r>
      <w:r w:rsidR="00961161" w:rsidRPr="00D50477">
        <w:rPr>
          <w:rFonts w:ascii="Times New Roman" w:hAnsi="Times New Roman" w:cs="Times New Roman"/>
          <w:szCs w:val="24"/>
        </w:rPr>
        <w:t>5</w:t>
      </w:r>
      <w:r w:rsidRPr="00D50477">
        <w:rPr>
          <w:rFonts w:ascii="Times New Roman" w:hAnsi="Times New Roman" w:cs="Times New Roman"/>
          <w:szCs w:val="24"/>
        </w:rPr>
        <w:t>. Организационная структура Банка</w:t>
      </w:r>
      <w:r w:rsidR="00E8798F" w:rsidRPr="00D50477">
        <w:rPr>
          <w:rFonts w:ascii="Times New Roman" w:hAnsi="Times New Roman" w:cs="Times New Roman"/>
          <w:szCs w:val="24"/>
        </w:rPr>
        <w:t xml:space="preserve"> в области управления рисками</w:t>
      </w:r>
      <w:bookmarkEnd w:id="31"/>
    </w:p>
    <w:p w14:paraId="0458EF66" w14:textId="02686E49" w:rsidR="0050656B" w:rsidRPr="00D50477" w:rsidRDefault="0050656B" w:rsidP="003324F3">
      <w:pPr>
        <w:widowControl w:val="0"/>
        <w:numPr>
          <w:ilvl w:val="0"/>
          <w:numId w:val="1"/>
        </w:numPr>
        <w:suppressLineNumbers/>
        <w:shd w:val="clear" w:color="auto" w:fill="FFFFFF"/>
        <w:tabs>
          <w:tab w:val="left" w:pos="851"/>
        </w:tabs>
        <w:suppressAutoHyphens/>
        <w:spacing w:after="120"/>
        <w:ind w:left="0" w:firstLine="426"/>
        <w:jc w:val="both"/>
        <w:rPr>
          <w:color w:val="000000"/>
        </w:rPr>
      </w:pPr>
      <w:r w:rsidRPr="00D50477">
        <w:rPr>
          <w:color w:val="000000"/>
        </w:rPr>
        <w:t xml:space="preserve">Организация управления рисками Банка включает в себя выполнение функций СД Банка, </w:t>
      </w:r>
      <w:r w:rsidR="006F1766" w:rsidRPr="00D50477">
        <w:rPr>
          <w:color w:val="000000"/>
        </w:rPr>
        <w:t>КУР</w:t>
      </w:r>
      <w:r w:rsidRPr="00D50477">
        <w:rPr>
          <w:color w:val="000000"/>
        </w:rPr>
        <w:t xml:space="preserve"> Банка, Правлением, УКО Банка и самостоятельными подразделениями по оценке, контролю и мониторингу рисков и распределение полномочий и обязанностей между ними.</w:t>
      </w:r>
      <w:r w:rsidR="005823D0" w:rsidRPr="00D50477">
        <w:rPr>
          <w:color w:val="000000"/>
        </w:rPr>
        <w:t xml:space="preserve"> </w:t>
      </w:r>
      <w:r w:rsidR="005823D0" w:rsidRPr="00D50477">
        <w:rPr>
          <w:i/>
          <w:color w:val="00B0F0"/>
        </w:rPr>
        <w:t xml:space="preserve">(пункт 19 изложен в редакции согласно решению СД от </w:t>
      </w:r>
      <w:r w:rsidR="00D50477">
        <w:rPr>
          <w:i/>
          <w:color w:val="00B0F0"/>
        </w:rPr>
        <w:t>03</w:t>
      </w:r>
      <w:r w:rsidR="005823D0" w:rsidRPr="00D50477">
        <w:rPr>
          <w:i/>
          <w:color w:val="00B0F0"/>
        </w:rPr>
        <w:t>.06.2022г. (протокол №</w:t>
      </w:r>
      <w:r w:rsidR="00D50477">
        <w:rPr>
          <w:i/>
          <w:color w:val="00B0F0"/>
        </w:rPr>
        <w:t>07</w:t>
      </w:r>
      <w:r w:rsidR="005823D0" w:rsidRPr="00D50477">
        <w:rPr>
          <w:i/>
          <w:color w:val="00B0F0"/>
        </w:rPr>
        <w:t>)</w:t>
      </w:r>
    </w:p>
    <w:p w14:paraId="62E4CB55" w14:textId="77777777" w:rsidR="0050656B" w:rsidRPr="005E22F6" w:rsidRDefault="0050656B" w:rsidP="003324F3">
      <w:pPr>
        <w:widowControl w:val="0"/>
        <w:numPr>
          <w:ilvl w:val="0"/>
          <w:numId w:val="1"/>
        </w:numPr>
        <w:suppressLineNumbers/>
        <w:shd w:val="clear" w:color="auto" w:fill="FFFFFF"/>
        <w:tabs>
          <w:tab w:val="left" w:pos="851"/>
        </w:tabs>
        <w:suppressAutoHyphens/>
        <w:spacing w:after="120"/>
        <w:ind w:left="0" w:firstLine="426"/>
        <w:jc w:val="both"/>
        <w:rPr>
          <w:color w:val="000000"/>
        </w:rPr>
      </w:pPr>
      <w:r w:rsidRPr="00B60359">
        <w:rPr>
          <w:color w:val="000000"/>
        </w:rPr>
        <w:t>Организационная структура Банка</w:t>
      </w:r>
      <w:r w:rsidR="00302D7F" w:rsidRPr="00B60359">
        <w:rPr>
          <w:color w:val="000000"/>
        </w:rPr>
        <w:t xml:space="preserve"> в рамках системы управления рисками</w:t>
      </w:r>
      <w:r w:rsidRPr="00B60359">
        <w:rPr>
          <w:color w:val="000000"/>
        </w:rPr>
        <w:t xml:space="preserve"> соответствует выбранной бизнес-модели, масштабу деятельности, видам и сложности </w:t>
      </w:r>
      <w:r w:rsidRPr="005E22F6">
        <w:rPr>
          <w:color w:val="000000"/>
        </w:rPr>
        <w:t xml:space="preserve">операций, минимизирует конфликт интересов и распределяет полномочия по управлению </w:t>
      </w:r>
      <w:r w:rsidRPr="005E22F6">
        <w:t>рисками</w:t>
      </w:r>
      <w:r w:rsidRPr="005E22F6">
        <w:rPr>
          <w:color w:val="000000"/>
        </w:rPr>
        <w:t xml:space="preserve"> между коллегиальными органами и структурными подразделени</w:t>
      </w:r>
      <w:bookmarkStart w:id="32" w:name="z179"/>
      <w:r w:rsidRPr="005E22F6">
        <w:rPr>
          <w:color w:val="000000"/>
        </w:rPr>
        <w:t>ям</w:t>
      </w:r>
      <w:r w:rsidR="00E8798F" w:rsidRPr="005E22F6">
        <w:rPr>
          <w:color w:val="000000"/>
        </w:rPr>
        <w:t>и, и включает в себя:</w:t>
      </w:r>
    </w:p>
    <w:bookmarkEnd w:id="32"/>
    <w:p w14:paraId="7E596D51" w14:textId="77777777" w:rsidR="0050656B" w:rsidRPr="005E22F6" w:rsidRDefault="0050656B" w:rsidP="003324F3">
      <w:pPr>
        <w:widowControl w:val="0"/>
        <w:numPr>
          <w:ilvl w:val="1"/>
          <w:numId w:val="1"/>
        </w:numPr>
        <w:suppressLineNumbers/>
        <w:shd w:val="clear" w:color="auto" w:fill="FFFFFF"/>
        <w:tabs>
          <w:tab w:val="left" w:pos="284"/>
        </w:tabs>
        <w:suppressAutoHyphens/>
        <w:spacing w:after="120"/>
        <w:ind w:left="0" w:firstLine="426"/>
        <w:jc w:val="both"/>
      </w:pPr>
      <w:r w:rsidRPr="005E22F6">
        <w:t>СД Банка;</w:t>
      </w:r>
    </w:p>
    <w:p w14:paraId="2B0C3022" w14:textId="5EB622F6" w:rsidR="005904DA" w:rsidRPr="005E22F6" w:rsidRDefault="005904DA" w:rsidP="005E22F6">
      <w:pPr>
        <w:pStyle w:val="afb"/>
        <w:numPr>
          <w:ilvl w:val="1"/>
          <w:numId w:val="1"/>
        </w:numPr>
        <w:ind w:hanging="218"/>
        <w:jc w:val="both"/>
        <w:rPr>
          <w:i/>
          <w:color w:val="00B0F0"/>
        </w:rPr>
      </w:pPr>
      <w:r w:rsidRPr="005E22F6">
        <w:t xml:space="preserve"> </w:t>
      </w:r>
      <w:r w:rsidR="006F1766" w:rsidRPr="005E22F6">
        <w:t>КУР</w:t>
      </w:r>
      <w:r w:rsidR="0050656B" w:rsidRPr="005E22F6">
        <w:t xml:space="preserve"> Банка;</w:t>
      </w:r>
      <w:r w:rsidRPr="005E22F6">
        <w:t xml:space="preserve"> </w:t>
      </w:r>
      <w:r w:rsidRPr="005E22F6">
        <w:rPr>
          <w:i/>
          <w:color w:val="00B0F0"/>
        </w:rPr>
        <w:t xml:space="preserve">(изложено в редакции согласно решению СД от </w:t>
      </w:r>
      <w:r w:rsidR="005E22F6">
        <w:rPr>
          <w:i/>
          <w:color w:val="00B0F0"/>
        </w:rPr>
        <w:t>03</w:t>
      </w:r>
      <w:r w:rsidRPr="005E22F6">
        <w:rPr>
          <w:i/>
          <w:color w:val="00B0F0"/>
        </w:rPr>
        <w:t>.06.2022г. (протокол №</w:t>
      </w:r>
      <w:r w:rsidR="005E22F6">
        <w:rPr>
          <w:i/>
          <w:color w:val="00B0F0"/>
        </w:rPr>
        <w:t>07</w:t>
      </w:r>
      <w:r w:rsidRPr="005E22F6">
        <w:rPr>
          <w:i/>
          <w:color w:val="00B0F0"/>
        </w:rPr>
        <w:t>)</w:t>
      </w:r>
    </w:p>
    <w:p w14:paraId="3B2DFDFA" w14:textId="77777777" w:rsidR="0050656B" w:rsidRPr="005E22F6" w:rsidRDefault="0050656B" w:rsidP="003324F3">
      <w:pPr>
        <w:widowControl w:val="0"/>
        <w:numPr>
          <w:ilvl w:val="1"/>
          <w:numId w:val="1"/>
        </w:numPr>
        <w:suppressLineNumbers/>
        <w:shd w:val="clear" w:color="auto" w:fill="FFFFFF"/>
        <w:tabs>
          <w:tab w:val="left" w:pos="284"/>
        </w:tabs>
        <w:suppressAutoHyphens/>
        <w:spacing w:after="120"/>
        <w:ind w:left="0" w:firstLine="426"/>
        <w:jc w:val="both"/>
      </w:pPr>
      <w:r w:rsidRPr="005E22F6">
        <w:t>Комитет по стратегическому планированию</w:t>
      </w:r>
      <w:r w:rsidR="00136422" w:rsidRPr="005E22F6">
        <w:t xml:space="preserve"> </w:t>
      </w:r>
      <w:r w:rsidR="00302D7F" w:rsidRPr="005E22F6">
        <w:t>СД Банка</w:t>
      </w:r>
      <w:r w:rsidRPr="005E22F6">
        <w:t>;</w:t>
      </w:r>
    </w:p>
    <w:p w14:paraId="6E7537EF" w14:textId="77777777" w:rsidR="00302D7F" w:rsidRPr="005E22F6" w:rsidRDefault="00302D7F" w:rsidP="003324F3">
      <w:pPr>
        <w:widowControl w:val="0"/>
        <w:numPr>
          <w:ilvl w:val="1"/>
          <w:numId w:val="1"/>
        </w:numPr>
        <w:suppressLineNumbers/>
        <w:shd w:val="clear" w:color="auto" w:fill="FFFFFF"/>
        <w:tabs>
          <w:tab w:val="left" w:pos="284"/>
        </w:tabs>
        <w:suppressAutoHyphens/>
        <w:spacing w:after="120"/>
        <w:ind w:left="0" w:firstLine="426"/>
        <w:jc w:val="both"/>
      </w:pPr>
      <w:r w:rsidRPr="005E22F6">
        <w:t>Комитет по аудиту СД Банка;</w:t>
      </w:r>
    </w:p>
    <w:p w14:paraId="21EFBD0B" w14:textId="77777777" w:rsidR="00302D7F" w:rsidRPr="00B60359" w:rsidRDefault="00302D7F" w:rsidP="003324F3">
      <w:pPr>
        <w:widowControl w:val="0"/>
        <w:numPr>
          <w:ilvl w:val="1"/>
          <w:numId w:val="1"/>
        </w:numPr>
        <w:suppressLineNumbers/>
        <w:shd w:val="clear" w:color="auto" w:fill="FFFFFF"/>
        <w:tabs>
          <w:tab w:val="left" w:pos="284"/>
        </w:tabs>
        <w:suppressAutoHyphens/>
        <w:spacing w:after="120"/>
        <w:ind w:left="0" w:firstLine="426"/>
        <w:jc w:val="both"/>
      </w:pPr>
      <w:r w:rsidRPr="005E22F6">
        <w:t xml:space="preserve">Комитет </w:t>
      </w:r>
      <w:r w:rsidRPr="005E22F6">
        <w:rPr>
          <w:snapToGrid w:val="0"/>
        </w:rPr>
        <w:t>по кадрам, вознаграждениям</w:t>
      </w:r>
      <w:r w:rsidRPr="00B60359">
        <w:rPr>
          <w:snapToGrid w:val="0"/>
        </w:rPr>
        <w:t xml:space="preserve"> и социальным вопросам СД Банка;</w:t>
      </w:r>
    </w:p>
    <w:p w14:paraId="05341429" w14:textId="726F465D" w:rsidR="0050656B" w:rsidRPr="00B60359" w:rsidRDefault="0050656B" w:rsidP="003324F3">
      <w:pPr>
        <w:widowControl w:val="0"/>
        <w:numPr>
          <w:ilvl w:val="1"/>
          <w:numId w:val="1"/>
        </w:numPr>
        <w:suppressLineNumbers/>
        <w:shd w:val="clear" w:color="auto" w:fill="FFFFFF"/>
        <w:tabs>
          <w:tab w:val="left" w:pos="284"/>
        </w:tabs>
        <w:suppressAutoHyphens/>
        <w:spacing w:after="120"/>
        <w:ind w:left="0" w:firstLine="426"/>
        <w:jc w:val="both"/>
      </w:pPr>
      <w:r w:rsidRPr="00B60359">
        <w:t>Правление</w:t>
      </w:r>
      <w:r w:rsidR="00136422" w:rsidRPr="00B60359">
        <w:t xml:space="preserve"> Банка</w:t>
      </w:r>
      <w:r w:rsidRPr="00B60359">
        <w:t>;</w:t>
      </w:r>
    </w:p>
    <w:p w14:paraId="31EB4C75" w14:textId="53FBBFD5" w:rsidR="00961161" w:rsidRPr="00B60359" w:rsidRDefault="00961161" w:rsidP="003324F3">
      <w:pPr>
        <w:widowControl w:val="0"/>
        <w:numPr>
          <w:ilvl w:val="1"/>
          <w:numId w:val="1"/>
        </w:numPr>
        <w:suppressLineNumbers/>
        <w:shd w:val="clear" w:color="auto" w:fill="FFFFFF"/>
        <w:tabs>
          <w:tab w:val="left" w:pos="284"/>
        </w:tabs>
        <w:suppressAutoHyphens/>
        <w:spacing w:after="120"/>
        <w:ind w:left="0" w:firstLine="426"/>
        <w:jc w:val="both"/>
      </w:pPr>
      <w:r w:rsidRPr="00B60359">
        <w:t>Подразделение комплаенс контроля;</w:t>
      </w:r>
    </w:p>
    <w:p w14:paraId="5234BFD1" w14:textId="300491BE" w:rsidR="0050656B" w:rsidRPr="00B60359" w:rsidRDefault="0050656B" w:rsidP="003324F3">
      <w:pPr>
        <w:widowControl w:val="0"/>
        <w:numPr>
          <w:ilvl w:val="1"/>
          <w:numId w:val="1"/>
        </w:numPr>
        <w:suppressLineNumbers/>
        <w:shd w:val="clear" w:color="auto" w:fill="FFFFFF"/>
        <w:tabs>
          <w:tab w:val="left" w:pos="284"/>
        </w:tabs>
        <w:suppressAutoHyphens/>
        <w:spacing w:after="120"/>
        <w:ind w:left="0" w:firstLine="426"/>
        <w:jc w:val="both"/>
      </w:pPr>
      <w:r w:rsidRPr="00B60359">
        <w:t>Подразделение внутреннего аудита;</w:t>
      </w:r>
    </w:p>
    <w:p w14:paraId="0C6C13F7" w14:textId="0E5B04F7" w:rsidR="008E7DF1" w:rsidRPr="00B60359" w:rsidRDefault="008E7DF1" w:rsidP="003324F3">
      <w:pPr>
        <w:widowControl w:val="0"/>
        <w:numPr>
          <w:ilvl w:val="1"/>
          <w:numId w:val="1"/>
        </w:numPr>
        <w:suppressLineNumbers/>
        <w:shd w:val="clear" w:color="auto" w:fill="FFFFFF"/>
        <w:tabs>
          <w:tab w:val="left" w:pos="851"/>
        </w:tabs>
        <w:suppressAutoHyphens/>
        <w:spacing w:after="120"/>
        <w:ind w:left="0" w:firstLine="426"/>
        <w:jc w:val="both"/>
      </w:pPr>
      <w:r w:rsidRPr="00B60359">
        <w:t xml:space="preserve">Структурные подразделения Банка, </w:t>
      </w:r>
      <w:r w:rsidR="00E820BA" w:rsidRPr="00B60359">
        <w:t>обеспечивающие вторую</w:t>
      </w:r>
      <w:r w:rsidRPr="00B60359">
        <w:rPr>
          <w:lang w:val="kk-KZ"/>
        </w:rPr>
        <w:t xml:space="preserve"> </w:t>
      </w:r>
      <w:r w:rsidRPr="00B60359">
        <w:t>линию защиты.</w:t>
      </w:r>
    </w:p>
    <w:p w14:paraId="0E8B42D0" w14:textId="77777777" w:rsidR="0050656B" w:rsidRPr="00B60359" w:rsidRDefault="0050656B" w:rsidP="003324F3">
      <w:pPr>
        <w:widowControl w:val="0"/>
        <w:numPr>
          <w:ilvl w:val="1"/>
          <w:numId w:val="1"/>
        </w:numPr>
        <w:suppressLineNumbers/>
        <w:shd w:val="clear" w:color="auto" w:fill="FFFFFF"/>
        <w:tabs>
          <w:tab w:val="left" w:pos="851"/>
        </w:tabs>
        <w:suppressAutoHyphens/>
        <w:spacing w:after="120"/>
        <w:ind w:left="0" w:firstLine="426"/>
        <w:jc w:val="both"/>
      </w:pPr>
      <w:r w:rsidRPr="00B60359">
        <w:t>Структурные подразделения Банка, обеспечивающие первую линию защиты.</w:t>
      </w:r>
    </w:p>
    <w:p w14:paraId="0F8EE1F5" w14:textId="77777777" w:rsidR="0050656B" w:rsidRPr="00B60359" w:rsidRDefault="0050656B" w:rsidP="003324F3">
      <w:pPr>
        <w:widowControl w:val="0"/>
        <w:numPr>
          <w:ilvl w:val="0"/>
          <w:numId w:val="1"/>
        </w:numPr>
        <w:suppressLineNumbers/>
        <w:shd w:val="clear" w:color="auto" w:fill="FFFFFF"/>
        <w:tabs>
          <w:tab w:val="left" w:pos="851"/>
        </w:tabs>
        <w:suppressAutoHyphens/>
        <w:spacing w:after="120"/>
        <w:ind w:left="0" w:firstLine="426"/>
        <w:jc w:val="both"/>
        <w:rPr>
          <w:color w:val="000000"/>
        </w:rPr>
      </w:pPr>
      <w:r w:rsidRPr="00B60359">
        <w:rPr>
          <w:color w:val="000000"/>
        </w:rPr>
        <w:t>В Банке сформированы три линии защиты, при этом:</w:t>
      </w:r>
    </w:p>
    <w:p w14:paraId="777F36E9" w14:textId="26A60A4E" w:rsidR="00C823CD" w:rsidRPr="00B60359" w:rsidRDefault="0050656B" w:rsidP="003324F3">
      <w:pPr>
        <w:widowControl w:val="0"/>
        <w:suppressLineNumbers/>
        <w:shd w:val="clear" w:color="auto" w:fill="FFFFFF"/>
        <w:tabs>
          <w:tab w:val="left" w:pos="851"/>
        </w:tabs>
        <w:suppressAutoHyphens/>
        <w:spacing w:after="120"/>
        <w:ind w:firstLine="567"/>
        <w:jc w:val="both"/>
      </w:pPr>
      <w:r w:rsidRPr="00B60359">
        <w:rPr>
          <w:color w:val="000000"/>
        </w:rPr>
        <w:t>1) первая линия защиты обеспечивается структурными подразделениями Банка, ответственными за своевременное выявление, оценку рисков, доведение информации о них подразделениям второй линии защиты, а также управление рисками. Первая линия защиты совершает операции в рамках утвержденных уровней риск-аппетита Банка и функционирует в рамках прин</w:t>
      </w:r>
      <w:r w:rsidR="00C823CD" w:rsidRPr="00B60359">
        <w:rPr>
          <w:color w:val="000000"/>
        </w:rPr>
        <w:t xml:space="preserve">ятых политик управления рисками. </w:t>
      </w:r>
      <w:r w:rsidR="00C823CD" w:rsidRPr="00B60359">
        <w:t xml:space="preserve">Основные </w:t>
      </w:r>
      <w:r w:rsidR="00C823CD" w:rsidRPr="00B60359">
        <w:rPr>
          <w:color w:val="000000"/>
        </w:rPr>
        <w:t xml:space="preserve">принципы, обязанности и порядок взаимодействия </w:t>
      </w:r>
      <w:r w:rsidR="00C823CD" w:rsidRPr="00B60359">
        <w:t xml:space="preserve">ответственных подразделений Банка, относящих к первой линии защиты в рамках системы управления рисками Банка, отражаются в соответствующих внутренних </w:t>
      </w:r>
      <w:r w:rsidR="0071034A" w:rsidRPr="00B60359">
        <w:tab/>
      </w:r>
      <w:r w:rsidR="00C823CD" w:rsidRPr="00B60359">
        <w:t>документах Банка, содержащих основные принципы, политики, методологии и процедуры управления рисками Банка.</w:t>
      </w:r>
      <w:r w:rsidR="00586009" w:rsidRPr="00B60359">
        <w:t xml:space="preserve"> При этом </w:t>
      </w:r>
      <w:r w:rsidR="00586009" w:rsidRPr="00B60359">
        <w:rPr>
          <w:color w:val="000000"/>
        </w:rPr>
        <w:t>руководители структурных подразделений несут ответственность за выявление, измерение, мониторинг и контроль за рисками, присущими их деятельности, в том числе, связанным с персоналом, продуктами, процессами и системами</w:t>
      </w:r>
      <w:r w:rsidR="00FF4FAF" w:rsidRPr="00B60359">
        <w:rPr>
          <w:color w:val="000000"/>
        </w:rPr>
        <w:t>;</w:t>
      </w:r>
      <w:r w:rsidR="00586009" w:rsidRPr="00B60359">
        <w:rPr>
          <w:color w:val="000000"/>
        </w:rPr>
        <w:t xml:space="preserve"> </w:t>
      </w:r>
    </w:p>
    <w:p w14:paraId="666A90B6" w14:textId="1B6A5BA7" w:rsidR="0050656B" w:rsidRPr="00B60359" w:rsidRDefault="0050656B" w:rsidP="003324F3">
      <w:pPr>
        <w:spacing w:after="120"/>
        <w:ind w:firstLine="426"/>
        <w:jc w:val="both"/>
      </w:pPr>
      <w:bookmarkStart w:id="33" w:name="z238"/>
      <w:r w:rsidRPr="00B60359">
        <w:t>2) вторая линия защиты обеспечивается независимыми подразделениями по управлению рисками, подразделением комплаенс-контроля, подразделени</w:t>
      </w:r>
      <w:bookmarkEnd w:id="33"/>
      <w:r w:rsidR="00F26F7A" w:rsidRPr="00B60359">
        <w:t>я</w:t>
      </w:r>
      <w:r w:rsidR="009F3370" w:rsidRPr="00B60359">
        <w:t>ми</w:t>
      </w:r>
      <w:r w:rsidR="00F26F7A" w:rsidRPr="00B60359">
        <w:t xml:space="preserve"> осуществляющи</w:t>
      </w:r>
      <w:r w:rsidR="009F3370" w:rsidRPr="00B60359">
        <w:t>ми</w:t>
      </w:r>
      <w:r w:rsidR="00F26F7A" w:rsidRPr="00B60359">
        <w:t xml:space="preserve"> управление рисками по направлениям деятельности.</w:t>
      </w:r>
    </w:p>
    <w:p w14:paraId="213E90ED" w14:textId="77777777" w:rsidR="00586009" w:rsidRPr="005E22F6" w:rsidRDefault="00586009" w:rsidP="003324F3">
      <w:pPr>
        <w:spacing w:after="120"/>
        <w:ind w:firstLine="426"/>
        <w:jc w:val="both"/>
      </w:pPr>
      <w:r w:rsidRPr="00B60359">
        <w:rPr>
          <w:color w:val="000000"/>
        </w:rPr>
        <w:t xml:space="preserve">При этом, в рамках второй </w:t>
      </w:r>
      <w:r w:rsidRPr="005E22F6">
        <w:t>линии защиты:</w:t>
      </w:r>
    </w:p>
    <w:p w14:paraId="784AA2C5" w14:textId="49DAB9A6" w:rsidR="00586009" w:rsidRPr="005E22F6" w:rsidRDefault="009F6034" w:rsidP="003324F3">
      <w:pPr>
        <w:spacing w:after="120"/>
        <w:ind w:firstLine="426"/>
        <w:jc w:val="both"/>
        <w:rPr>
          <w:i/>
          <w:color w:val="00B0F0"/>
        </w:rPr>
      </w:pPr>
      <w:r w:rsidRPr="005E22F6">
        <w:lastRenderedPageBreak/>
        <w:t xml:space="preserve">а) </w:t>
      </w:r>
      <w:r w:rsidR="00586009" w:rsidRPr="005E22F6">
        <w:t xml:space="preserve">Подразделения по управлению рисками проводят комплексный анализ рисков в деятельности Банка, формируют необходимые отчеты </w:t>
      </w:r>
      <w:r w:rsidRPr="005E22F6">
        <w:t xml:space="preserve">СД Банка </w:t>
      </w:r>
      <w:r w:rsidR="00586009" w:rsidRPr="005E22F6">
        <w:t xml:space="preserve">и </w:t>
      </w:r>
      <w:r w:rsidR="005904DA" w:rsidRPr="005E22F6">
        <w:t>КУР Банка</w:t>
      </w:r>
      <w:r w:rsidRPr="005E22F6">
        <w:t xml:space="preserve"> и</w:t>
      </w:r>
      <w:r w:rsidR="00586009" w:rsidRPr="005E22F6">
        <w:t xml:space="preserve"> способству</w:t>
      </w:r>
      <w:r w:rsidRPr="005E22F6">
        <w:t>ю</w:t>
      </w:r>
      <w:r w:rsidR="00586009" w:rsidRPr="005E22F6">
        <w:t xml:space="preserve">т критической оценке и выявлению рисков членами </w:t>
      </w:r>
      <w:r w:rsidRPr="005E22F6">
        <w:t>П</w:t>
      </w:r>
      <w:r w:rsidR="00586009" w:rsidRPr="005E22F6">
        <w:t>равления и бизнес подразделениями</w:t>
      </w:r>
      <w:r w:rsidRPr="005E22F6">
        <w:t xml:space="preserve"> Банка;</w:t>
      </w:r>
      <w:r w:rsidR="005904DA" w:rsidRPr="005E22F6">
        <w:t xml:space="preserve"> </w:t>
      </w:r>
      <w:r w:rsidR="005904DA" w:rsidRPr="005E22F6">
        <w:rPr>
          <w:i/>
          <w:color w:val="00B0F0"/>
        </w:rPr>
        <w:t xml:space="preserve">(изложено в редакции согласно решению СД от </w:t>
      </w:r>
      <w:r w:rsidR="005E22F6">
        <w:rPr>
          <w:i/>
          <w:color w:val="00B0F0"/>
        </w:rPr>
        <w:t>03</w:t>
      </w:r>
      <w:r w:rsidR="005904DA" w:rsidRPr="005E22F6">
        <w:rPr>
          <w:i/>
          <w:color w:val="00B0F0"/>
        </w:rPr>
        <w:t>.06.2022г. (протокол №</w:t>
      </w:r>
      <w:r w:rsidR="005E22F6">
        <w:rPr>
          <w:i/>
          <w:color w:val="00B0F0"/>
        </w:rPr>
        <w:t>07)</w:t>
      </w:r>
    </w:p>
    <w:p w14:paraId="62535521" w14:textId="77777777" w:rsidR="009F6034" w:rsidRPr="00B60359" w:rsidRDefault="009F6034" w:rsidP="003324F3">
      <w:pPr>
        <w:spacing w:after="120"/>
        <w:ind w:firstLine="426"/>
        <w:jc w:val="both"/>
        <w:rPr>
          <w:color w:val="000000"/>
        </w:rPr>
      </w:pPr>
      <w:r w:rsidRPr="00B60359">
        <w:rPr>
          <w:color w:val="000000"/>
        </w:rPr>
        <w:t>б) Подразделение по комплаенс-контролю организует процедуры для соблюдения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законодательства иностранных государств, оказывающих влияние на деятельность банка, а также внутренних документов банка, регламентирующих порядок оказания банком услуг и проведения операций на финансовом рынке, и предоставляет полную и достоверную информацию СД Банка о наличии комплаенс-рисков;</w:t>
      </w:r>
    </w:p>
    <w:p w14:paraId="63A964DE" w14:textId="5A4B3440" w:rsidR="00F26F7A" w:rsidRPr="00B60359" w:rsidRDefault="00F26F7A" w:rsidP="005D562F">
      <w:pPr>
        <w:spacing w:before="240" w:after="120"/>
        <w:ind w:firstLine="426"/>
        <w:jc w:val="both"/>
        <w:rPr>
          <w:color w:val="000000"/>
        </w:rPr>
      </w:pPr>
      <w:r w:rsidRPr="00B60359">
        <w:rPr>
          <w:color w:val="000000"/>
        </w:rPr>
        <w:t xml:space="preserve">в) </w:t>
      </w:r>
      <w:r w:rsidR="005D562F" w:rsidRPr="00B60359">
        <w:rPr>
          <w:color w:val="000000"/>
        </w:rPr>
        <w:t>Подразделения, осуществляющие контрольные функции (включая в рамках своей компетенции подразделения, осуществляющие функции безопасности, финансового контроля, кадрового обеспечения, управления юридиче</w:t>
      </w:r>
      <w:r w:rsidR="00F62DBA" w:rsidRPr="00B60359">
        <w:rPr>
          <w:color w:val="000000"/>
        </w:rPr>
        <w:t>ским риском</w:t>
      </w:r>
      <w:r w:rsidR="005D562F" w:rsidRPr="00B60359">
        <w:rPr>
          <w:color w:val="000000"/>
        </w:rPr>
        <w:t xml:space="preserve">) и управление рисками по направлениям деятельности, указанных в Приложении №1 к настоящей Политике, обеспечивают управление </w:t>
      </w:r>
      <w:r w:rsidR="004633D3" w:rsidRPr="00B60359">
        <w:rPr>
          <w:color w:val="000000"/>
        </w:rPr>
        <w:t>рисками в рамках их компетенций;</w:t>
      </w:r>
    </w:p>
    <w:p w14:paraId="31F5ACAE" w14:textId="77777777" w:rsidR="0050656B" w:rsidRPr="00B60359" w:rsidRDefault="0050656B" w:rsidP="003324F3">
      <w:pPr>
        <w:spacing w:after="120"/>
        <w:ind w:firstLine="426"/>
        <w:jc w:val="both"/>
        <w:rPr>
          <w:color w:val="000000"/>
        </w:rPr>
      </w:pPr>
      <w:r w:rsidRPr="00B60359">
        <w:rPr>
          <w:color w:val="000000"/>
        </w:rPr>
        <w:t xml:space="preserve">3) третья линия защиты обеспечивается независимым </w:t>
      </w:r>
      <w:r w:rsidR="000A3DC3" w:rsidRPr="00B60359">
        <w:rPr>
          <w:color w:val="000000"/>
        </w:rPr>
        <w:t>П</w:t>
      </w:r>
      <w:r w:rsidRPr="00B60359">
        <w:rPr>
          <w:color w:val="000000"/>
        </w:rPr>
        <w:t>одразделением внутреннего аудита, ответственным за оценку качества и эффективности системы управления рисками и внутреннего контроля, первой и второй линий защиты.</w:t>
      </w:r>
    </w:p>
    <w:p w14:paraId="38EE52F2" w14:textId="77777777" w:rsidR="00C52E5B" w:rsidRPr="00B60359" w:rsidRDefault="00C52E5B" w:rsidP="00CF0074">
      <w:pPr>
        <w:pStyle w:val="2"/>
        <w:rPr>
          <w:rFonts w:ascii="Times New Roman" w:hAnsi="Times New Roman" w:cs="Times New Roman"/>
          <w:b w:val="0"/>
          <w:sz w:val="24"/>
          <w:szCs w:val="24"/>
        </w:rPr>
      </w:pPr>
      <w:bookmarkStart w:id="34" w:name="пар1"/>
      <w:bookmarkStart w:id="35" w:name="_Toc62834918"/>
      <w:bookmarkEnd w:id="34"/>
      <w:r w:rsidRPr="00B60359">
        <w:rPr>
          <w:rFonts w:ascii="Times New Roman" w:hAnsi="Times New Roman" w:cs="Times New Roman"/>
          <w:sz w:val="24"/>
          <w:szCs w:val="24"/>
        </w:rPr>
        <w:t>§1.</w:t>
      </w:r>
      <w:r w:rsidR="009F6034" w:rsidRPr="00B60359">
        <w:rPr>
          <w:rFonts w:ascii="Times New Roman" w:hAnsi="Times New Roman" w:cs="Times New Roman"/>
          <w:sz w:val="24"/>
          <w:szCs w:val="24"/>
        </w:rPr>
        <w:t xml:space="preserve"> Основные ф</w:t>
      </w:r>
      <w:r w:rsidRPr="00B60359">
        <w:rPr>
          <w:rFonts w:ascii="Times New Roman" w:hAnsi="Times New Roman" w:cs="Times New Roman"/>
          <w:sz w:val="24"/>
          <w:szCs w:val="24"/>
        </w:rPr>
        <w:t>ункции СД Банка в рамках системы управления рисками</w:t>
      </w:r>
      <w:bookmarkEnd w:id="35"/>
    </w:p>
    <w:p w14:paraId="29F0EF8C" w14:textId="1BCD59AD" w:rsidR="00E8798F" w:rsidRPr="00B60359" w:rsidRDefault="00E8798F" w:rsidP="003324F3">
      <w:pPr>
        <w:widowControl w:val="0"/>
        <w:numPr>
          <w:ilvl w:val="0"/>
          <w:numId w:val="1"/>
        </w:numPr>
        <w:suppressLineNumbers/>
        <w:shd w:val="clear" w:color="auto" w:fill="FFFFFF"/>
        <w:tabs>
          <w:tab w:val="left" w:pos="851"/>
        </w:tabs>
        <w:suppressAutoHyphens/>
        <w:spacing w:after="120"/>
        <w:ind w:left="0" w:firstLine="426"/>
        <w:jc w:val="both"/>
        <w:rPr>
          <w:color w:val="000000"/>
        </w:rPr>
      </w:pPr>
      <w:r w:rsidRPr="00B60359">
        <w:rPr>
          <w:color w:val="000000"/>
        </w:rPr>
        <w:t xml:space="preserve">СД Банка осуществляет общее руководство деятельностью Банка. К исключительной компетенции СД Банка в части управления рисками относятся полномочия, регламентированные Уставом Банка, внутренними документами Банка, Положением о СД Банка. </w:t>
      </w:r>
    </w:p>
    <w:p w14:paraId="1B229B56" w14:textId="2FF5F626" w:rsidR="00E8798F" w:rsidRPr="00B60359" w:rsidRDefault="00E8798F" w:rsidP="003324F3">
      <w:pPr>
        <w:widowControl w:val="0"/>
        <w:numPr>
          <w:ilvl w:val="0"/>
          <w:numId w:val="1"/>
        </w:numPr>
        <w:suppressLineNumbers/>
        <w:shd w:val="clear" w:color="auto" w:fill="FFFFFF"/>
        <w:tabs>
          <w:tab w:val="left" w:pos="851"/>
        </w:tabs>
        <w:suppressAutoHyphens/>
        <w:spacing w:after="120"/>
        <w:ind w:left="0" w:firstLine="426"/>
        <w:jc w:val="both"/>
        <w:rPr>
          <w:color w:val="000000"/>
        </w:rPr>
      </w:pPr>
      <w:r w:rsidRPr="00B60359">
        <w:rPr>
          <w:color w:val="000000"/>
        </w:rPr>
        <w:t>Основные принципы, обязанности и порядок взаимодействия СД Банка, Правления, УКО Банка и самостоятельных структурных подразделений Банка в рамках системы управления рисками Банка отражаются в соответствующих внутренних документах Банка по управлению рисками.</w:t>
      </w:r>
    </w:p>
    <w:p w14:paraId="19AE050A" w14:textId="77777777" w:rsidR="00C52E5B" w:rsidRPr="00B60359" w:rsidRDefault="00C52E5B" w:rsidP="003324F3">
      <w:pPr>
        <w:widowControl w:val="0"/>
        <w:numPr>
          <w:ilvl w:val="0"/>
          <w:numId w:val="1"/>
        </w:numPr>
        <w:suppressLineNumbers/>
        <w:shd w:val="clear" w:color="auto" w:fill="FFFFFF"/>
        <w:tabs>
          <w:tab w:val="left" w:pos="851"/>
        </w:tabs>
        <w:suppressAutoHyphens/>
        <w:spacing w:after="120"/>
        <w:ind w:left="0" w:firstLine="426"/>
        <w:jc w:val="both"/>
        <w:rPr>
          <w:color w:val="000000"/>
        </w:rPr>
      </w:pPr>
      <w:r w:rsidRPr="00B60359">
        <w:rPr>
          <w:color w:val="000000"/>
        </w:rPr>
        <w:t>К основным обязанностям СД Банка в рамках системы управления рисками относятся:</w:t>
      </w:r>
    </w:p>
    <w:p w14:paraId="44041F75" w14:textId="58D0AEAC" w:rsidR="00C52E5B" w:rsidRPr="00B60359" w:rsidRDefault="00C52E5B" w:rsidP="003324F3">
      <w:pPr>
        <w:spacing w:after="120"/>
        <w:ind w:firstLine="426"/>
        <w:jc w:val="both"/>
        <w:rPr>
          <w:color w:val="000000"/>
        </w:rPr>
      </w:pPr>
      <w:bookmarkStart w:id="36" w:name="z186"/>
      <w:r w:rsidRPr="00B60359">
        <w:rPr>
          <w:color w:val="000000"/>
        </w:rPr>
        <w:t xml:space="preserve">1) рациональное принятие решений и действие в интересах Банка на основании всесторонней оценки предоставляемой информации добросовестно, с должной осмотрительностью и заботливостью (duty of care). Обязанность проявлять осмотрительность и заботливость не распространяется на ошибки в процессе принятия бизнес-решений, если только члены </w:t>
      </w:r>
      <w:r w:rsidR="00641437" w:rsidRPr="00B60359">
        <w:rPr>
          <w:color w:val="000000"/>
        </w:rPr>
        <w:t>СД</w:t>
      </w:r>
      <w:r w:rsidRPr="00B60359">
        <w:rPr>
          <w:color w:val="000000"/>
        </w:rPr>
        <w:t xml:space="preserve"> не проявили при этом грубую небрежность;</w:t>
      </w:r>
    </w:p>
    <w:p w14:paraId="6D37A8A3" w14:textId="7903FED6" w:rsidR="00C52E5B" w:rsidRPr="00B60359" w:rsidRDefault="00C52E5B" w:rsidP="003324F3">
      <w:pPr>
        <w:spacing w:after="120"/>
        <w:ind w:firstLine="426"/>
        <w:jc w:val="both"/>
        <w:rPr>
          <w:color w:val="000000"/>
        </w:rPr>
      </w:pPr>
      <w:bookmarkStart w:id="37" w:name="z187"/>
      <w:bookmarkEnd w:id="36"/>
      <w:r w:rsidRPr="00B60359">
        <w:rPr>
          <w:color w:val="000000"/>
        </w:rPr>
        <w:t xml:space="preserve">2) принятие решений и действие добросовестно в интересах </w:t>
      </w:r>
      <w:r w:rsidR="00641437" w:rsidRPr="00B60359">
        <w:rPr>
          <w:color w:val="000000"/>
        </w:rPr>
        <w:t>Б</w:t>
      </w:r>
      <w:r w:rsidRPr="00B60359">
        <w:rPr>
          <w:color w:val="000000"/>
        </w:rPr>
        <w:t xml:space="preserve">анка, не учитывая личные выгоды, интересы лиц, связанных с </w:t>
      </w:r>
      <w:r w:rsidR="00641437" w:rsidRPr="00B60359">
        <w:rPr>
          <w:color w:val="000000"/>
        </w:rPr>
        <w:t>Б</w:t>
      </w:r>
      <w:r w:rsidRPr="00B60359">
        <w:rPr>
          <w:color w:val="000000"/>
        </w:rPr>
        <w:t xml:space="preserve">анком особыми отношениями, в ущерб интересов </w:t>
      </w:r>
      <w:r w:rsidR="0071034A" w:rsidRPr="00B60359">
        <w:rPr>
          <w:color w:val="000000"/>
        </w:rPr>
        <w:t>Б</w:t>
      </w:r>
      <w:r w:rsidRPr="00B60359">
        <w:rPr>
          <w:color w:val="000000"/>
        </w:rPr>
        <w:t>анка (duty of loyal</w:t>
      </w:r>
      <w:r w:rsidR="00641437" w:rsidRPr="00B60359">
        <w:rPr>
          <w:color w:val="000000"/>
          <w:lang w:val="en-US"/>
        </w:rPr>
        <w:t>i</w:t>
      </w:r>
      <w:r w:rsidRPr="00B60359">
        <w:rPr>
          <w:color w:val="000000"/>
        </w:rPr>
        <w:t>ty);</w:t>
      </w:r>
    </w:p>
    <w:p w14:paraId="0B4D6CF4" w14:textId="7ED9B3EE" w:rsidR="00C52E5B" w:rsidRPr="00B60359" w:rsidRDefault="00C52E5B" w:rsidP="003324F3">
      <w:pPr>
        <w:spacing w:after="120"/>
        <w:ind w:firstLine="426"/>
        <w:jc w:val="both"/>
        <w:rPr>
          <w:color w:val="000000"/>
        </w:rPr>
      </w:pPr>
      <w:bookmarkStart w:id="38" w:name="z188"/>
      <w:bookmarkEnd w:id="37"/>
      <w:r w:rsidRPr="00B60359">
        <w:rPr>
          <w:color w:val="000000"/>
        </w:rPr>
        <w:lastRenderedPageBreak/>
        <w:t xml:space="preserve">3) активное вовлечение в деятельность Банка и осведомленность о существенных изменениях деятельности Банка и внешних условий, а также принятие своевременных решений, направленных на защиту интересов </w:t>
      </w:r>
      <w:r w:rsidR="00641437" w:rsidRPr="00B60359">
        <w:rPr>
          <w:color w:val="000000"/>
        </w:rPr>
        <w:t>Б</w:t>
      </w:r>
      <w:r w:rsidRPr="00B60359">
        <w:rPr>
          <w:color w:val="000000"/>
        </w:rPr>
        <w:t>анка в долгосрочной перспективе;</w:t>
      </w:r>
    </w:p>
    <w:p w14:paraId="34598A4F" w14:textId="77777777" w:rsidR="00C52E5B" w:rsidRPr="00B60359" w:rsidRDefault="00C52E5B" w:rsidP="003324F3">
      <w:pPr>
        <w:spacing w:after="120"/>
        <w:ind w:firstLine="426"/>
        <w:jc w:val="both"/>
        <w:rPr>
          <w:color w:val="000000"/>
        </w:rPr>
      </w:pPr>
      <w:bookmarkStart w:id="39" w:name="z189"/>
      <w:bookmarkEnd w:id="38"/>
      <w:r w:rsidRPr="00B60359">
        <w:rPr>
          <w:color w:val="000000"/>
        </w:rPr>
        <w:t>4) предварительное рассмотрение проекта кодекса корпоративного управления и (или) изменений к нему;</w:t>
      </w:r>
    </w:p>
    <w:p w14:paraId="6A1BBEFB" w14:textId="73BF695C" w:rsidR="00C52E5B" w:rsidRPr="00B60359" w:rsidRDefault="00C52E5B" w:rsidP="003324F3">
      <w:pPr>
        <w:spacing w:after="120"/>
        <w:ind w:firstLine="426"/>
        <w:jc w:val="both"/>
        <w:rPr>
          <w:color w:val="000000"/>
        </w:rPr>
      </w:pPr>
      <w:bookmarkStart w:id="40" w:name="z197"/>
      <w:bookmarkEnd w:id="39"/>
      <w:r w:rsidRPr="00B60359">
        <w:rPr>
          <w:color w:val="000000"/>
        </w:rPr>
        <w:t xml:space="preserve">5) обеспечение соответствия системы корпоративного управления </w:t>
      </w:r>
      <w:r w:rsidR="00D518F0" w:rsidRPr="00B60359">
        <w:rPr>
          <w:color w:val="000000"/>
        </w:rPr>
        <w:t>Б</w:t>
      </w:r>
      <w:r w:rsidRPr="00B60359">
        <w:rPr>
          <w:color w:val="000000"/>
        </w:rPr>
        <w:t xml:space="preserve">анка масштабу и характеру деятельности Банка, его структуре, профилю рисков, бизнес-модели Банка, </w:t>
      </w:r>
      <w:bookmarkStart w:id="41" w:name="z200"/>
      <w:bookmarkEnd w:id="40"/>
      <w:r w:rsidRPr="00B60359">
        <w:rPr>
          <w:color w:val="000000"/>
        </w:rPr>
        <w:t>обеспечение своевременного и достоверного раскрытия информации в соответствии с действующим законодательством Республики Казахстан;</w:t>
      </w:r>
    </w:p>
    <w:p w14:paraId="2204D1B3" w14:textId="77777777" w:rsidR="001B4CE4" w:rsidRPr="00B60359" w:rsidRDefault="00C52E5B" w:rsidP="001B4CE4">
      <w:pPr>
        <w:ind w:firstLine="426"/>
        <w:jc w:val="both"/>
      </w:pPr>
      <w:bookmarkStart w:id="42" w:name="z202"/>
      <w:bookmarkEnd w:id="41"/>
      <w:r w:rsidRPr="00B60359">
        <w:rPr>
          <w:color w:val="000000"/>
        </w:rPr>
        <w:t xml:space="preserve">6) </w:t>
      </w:r>
      <w:r w:rsidR="001B4CE4" w:rsidRPr="00B60359">
        <w:rPr>
          <w:color w:val="000000"/>
        </w:rPr>
        <w:t>утверждение следующих внутренних документов и контроль их исполнения:</w:t>
      </w:r>
    </w:p>
    <w:p w14:paraId="2DED7C32" w14:textId="706EB1DD" w:rsidR="001B4CE4" w:rsidRPr="00B60359" w:rsidRDefault="00ED27B5" w:rsidP="00ED27B5">
      <w:pPr>
        <w:pStyle w:val="afb"/>
        <w:tabs>
          <w:tab w:val="left" w:pos="851"/>
        </w:tabs>
        <w:ind w:left="426"/>
        <w:jc w:val="both"/>
        <w:rPr>
          <w:color w:val="000000"/>
        </w:rPr>
      </w:pPr>
      <w:bookmarkStart w:id="43" w:name="z203"/>
      <w:r w:rsidRPr="00B60359">
        <w:rPr>
          <w:color w:val="000000"/>
        </w:rPr>
        <w:t xml:space="preserve">а) </w:t>
      </w:r>
      <w:r w:rsidR="001B4CE4" w:rsidRPr="00B60359">
        <w:rPr>
          <w:color w:val="000000"/>
        </w:rPr>
        <w:t xml:space="preserve">организационной структуры </w:t>
      </w:r>
      <w:r w:rsidRPr="00B60359">
        <w:rPr>
          <w:color w:val="000000"/>
        </w:rPr>
        <w:t>Б</w:t>
      </w:r>
      <w:r w:rsidR="001B4CE4" w:rsidRPr="00B60359">
        <w:rPr>
          <w:color w:val="000000"/>
        </w:rPr>
        <w:t>анка;</w:t>
      </w:r>
    </w:p>
    <w:p w14:paraId="0AC25E89" w14:textId="7EDEA3FB" w:rsidR="001B4CE4" w:rsidRPr="00B60359" w:rsidRDefault="00ED27B5" w:rsidP="00ED27B5">
      <w:pPr>
        <w:pStyle w:val="afb"/>
        <w:tabs>
          <w:tab w:val="left" w:pos="851"/>
        </w:tabs>
        <w:ind w:left="426"/>
        <w:jc w:val="both"/>
        <w:rPr>
          <w:color w:val="000000"/>
        </w:rPr>
      </w:pPr>
      <w:bookmarkStart w:id="44" w:name="z204"/>
      <w:bookmarkEnd w:id="43"/>
      <w:r w:rsidRPr="00B60359">
        <w:rPr>
          <w:color w:val="000000"/>
        </w:rPr>
        <w:t xml:space="preserve">б) </w:t>
      </w:r>
      <w:r w:rsidR="001B4CE4" w:rsidRPr="00B60359">
        <w:rPr>
          <w:color w:val="000000"/>
        </w:rPr>
        <w:t xml:space="preserve">стратегии развития </w:t>
      </w:r>
      <w:r w:rsidRPr="00B60359">
        <w:rPr>
          <w:color w:val="000000"/>
        </w:rPr>
        <w:t>Б</w:t>
      </w:r>
      <w:r w:rsidR="001B4CE4" w:rsidRPr="00B60359">
        <w:rPr>
          <w:color w:val="000000"/>
        </w:rPr>
        <w:t>анка;</w:t>
      </w:r>
    </w:p>
    <w:p w14:paraId="5DB17579" w14:textId="5933EA0B" w:rsidR="001B4CE4" w:rsidRPr="00B60359" w:rsidRDefault="00ED27B5" w:rsidP="00ED27B5">
      <w:pPr>
        <w:pStyle w:val="afb"/>
        <w:tabs>
          <w:tab w:val="left" w:pos="851"/>
        </w:tabs>
        <w:ind w:left="426"/>
        <w:jc w:val="both"/>
        <w:rPr>
          <w:color w:val="000000"/>
        </w:rPr>
      </w:pPr>
      <w:bookmarkStart w:id="45" w:name="z205"/>
      <w:bookmarkEnd w:id="44"/>
      <w:r w:rsidRPr="00B60359">
        <w:rPr>
          <w:color w:val="000000"/>
        </w:rPr>
        <w:t xml:space="preserve">в) </w:t>
      </w:r>
      <w:r w:rsidR="001B4CE4" w:rsidRPr="00B60359">
        <w:rPr>
          <w:color w:val="000000"/>
        </w:rPr>
        <w:t xml:space="preserve">политики управлению рентабельностью </w:t>
      </w:r>
      <w:r w:rsidRPr="00B60359">
        <w:rPr>
          <w:color w:val="000000"/>
        </w:rPr>
        <w:t>Б</w:t>
      </w:r>
      <w:r w:rsidR="001B4CE4" w:rsidRPr="00B60359">
        <w:rPr>
          <w:color w:val="000000"/>
        </w:rPr>
        <w:t>анка;</w:t>
      </w:r>
    </w:p>
    <w:p w14:paraId="7BF49CA3" w14:textId="123D7645" w:rsidR="001B4CE4" w:rsidRPr="00B60359" w:rsidRDefault="00ED27B5" w:rsidP="00ED27B5">
      <w:pPr>
        <w:pStyle w:val="afb"/>
        <w:tabs>
          <w:tab w:val="left" w:pos="851"/>
        </w:tabs>
        <w:ind w:left="426"/>
        <w:jc w:val="both"/>
        <w:rPr>
          <w:color w:val="000000"/>
        </w:rPr>
      </w:pPr>
      <w:bookmarkStart w:id="46" w:name="z206"/>
      <w:bookmarkEnd w:id="45"/>
      <w:r w:rsidRPr="00B60359">
        <w:rPr>
          <w:color w:val="000000"/>
        </w:rPr>
        <w:t xml:space="preserve">г) </w:t>
      </w:r>
      <w:r w:rsidR="001B4CE4" w:rsidRPr="00B60359">
        <w:rPr>
          <w:color w:val="000000"/>
        </w:rPr>
        <w:t>процедур и сценариев стресс-тестирования;</w:t>
      </w:r>
    </w:p>
    <w:p w14:paraId="722A18D1" w14:textId="22070135" w:rsidR="001B4CE4" w:rsidRPr="00B60359" w:rsidRDefault="00ED27B5" w:rsidP="00ED27B5">
      <w:pPr>
        <w:pStyle w:val="afb"/>
        <w:tabs>
          <w:tab w:val="left" w:pos="851"/>
        </w:tabs>
        <w:ind w:left="426"/>
        <w:jc w:val="both"/>
        <w:rPr>
          <w:color w:val="000000"/>
        </w:rPr>
      </w:pPr>
      <w:bookmarkStart w:id="47" w:name="z207"/>
      <w:bookmarkEnd w:id="46"/>
      <w:r w:rsidRPr="00B60359">
        <w:rPr>
          <w:color w:val="000000"/>
        </w:rPr>
        <w:t xml:space="preserve">д) </w:t>
      </w:r>
      <w:r w:rsidR="001B4CE4" w:rsidRPr="00B60359">
        <w:rPr>
          <w:color w:val="000000"/>
        </w:rPr>
        <w:t>плана финансирования на случай непредвиденных ситуаций;</w:t>
      </w:r>
    </w:p>
    <w:p w14:paraId="5406F0A7" w14:textId="472CD937" w:rsidR="001B4CE4" w:rsidRPr="00B60359" w:rsidRDefault="00ED27B5" w:rsidP="00ED27B5">
      <w:pPr>
        <w:pStyle w:val="afb"/>
        <w:tabs>
          <w:tab w:val="left" w:pos="851"/>
        </w:tabs>
        <w:ind w:left="426"/>
        <w:jc w:val="both"/>
        <w:rPr>
          <w:color w:val="000000"/>
        </w:rPr>
      </w:pPr>
      <w:bookmarkStart w:id="48" w:name="z208"/>
      <w:bookmarkEnd w:id="47"/>
      <w:r w:rsidRPr="00B60359">
        <w:rPr>
          <w:color w:val="000000"/>
        </w:rPr>
        <w:t xml:space="preserve">е) </w:t>
      </w:r>
      <w:r w:rsidR="001B4CE4" w:rsidRPr="00B60359">
        <w:rPr>
          <w:color w:val="000000"/>
        </w:rPr>
        <w:t>политики по управлению непрерывностью деятельности;</w:t>
      </w:r>
    </w:p>
    <w:p w14:paraId="294B11B5" w14:textId="768E8A17" w:rsidR="001B4CE4" w:rsidRPr="00B60359" w:rsidRDefault="00ED27B5" w:rsidP="00ED27B5">
      <w:pPr>
        <w:pStyle w:val="afb"/>
        <w:tabs>
          <w:tab w:val="left" w:pos="851"/>
        </w:tabs>
        <w:ind w:left="426"/>
        <w:jc w:val="both"/>
        <w:rPr>
          <w:color w:val="000000"/>
        </w:rPr>
      </w:pPr>
      <w:bookmarkStart w:id="49" w:name="z209"/>
      <w:bookmarkEnd w:id="48"/>
      <w:r w:rsidRPr="00B60359">
        <w:rPr>
          <w:color w:val="000000"/>
        </w:rPr>
        <w:t xml:space="preserve">ж) </w:t>
      </w:r>
      <w:r w:rsidR="001B4CE4" w:rsidRPr="00B60359">
        <w:rPr>
          <w:color w:val="000000"/>
        </w:rPr>
        <w:t>внутреннего порядка выплаты вознаграж</w:t>
      </w:r>
      <w:r w:rsidRPr="00B60359">
        <w:rPr>
          <w:color w:val="000000"/>
        </w:rPr>
        <w:t>дений руководящим работникам Банка и работникам Б</w:t>
      </w:r>
      <w:r w:rsidR="001B4CE4" w:rsidRPr="00B60359">
        <w:rPr>
          <w:color w:val="000000"/>
        </w:rPr>
        <w:t>анка, непосредственно подотчетным совету директоров банка;</w:t>
      </w:r>
    </w:p>
    <w:p w14:paraId="3FF31AD4" w14:textId="2FADA537" w:rsidR="001B4CE4" w:rsidRPr="00B60359" w:rsidRDefault="00ED27B5" w:rsidP="00ED27B5">
      <w:pPr>
        <w:pStyle w:val="afb"/>
        <w:ind w:left="426"/>
        <w:jc w:val="both"/>
      </w:pPr>
      <w:bookmarkStart w:id="50" w:name="z210"/>
      <w:bookmarkEnd w:id="49"/>
      <w:r w:rsidRPr="00B60359">
        <w:rPr>
          <w:color w:val="000000"/>
        </w:rPr>
        <w:t xml:space="preserve">з) </w:t>
      </w:r>
      <w:r w:rsidR="001B4CE4" w:rsidRPr="00B60359">
        <w:rPr>
          <w:color w:val="000000"/>
        </w:rPr>
        <w:t>кадровой политики;</w:t>
      </w:r>
    </w:p>
    <w:p w14:paraId="6C591B31" w14:textId="4C8ABE3F" w:rsidR="001B4CE4" w:rsidRPr="00B60359" w:rsidRDefault="00ED27B5" w:rsidP="00ED27B5">
      <w:pPr>
        <w:pStyle w:val="afb"/>
        <w:ind w:left="426"/>
        <w:jc w:val="both"/>
      </w:pPr>
      <w:bookmarkStart w:id="51" w:name="z211"/>
      <w:bookmarkEnd w:id="50"/>
      <w:r w:rsidRPr="00B60359">
        <w:rPr>
          <w:color w:val="000000"/>
        </w:rPr>
        <w:t xml:space="preserve">и) </w:t>
      </w:r>
      <w:r w:rsidR="001B4CE4" w:rsidRPr="00B60359">
        <w:rPr>
          <w:color w:val="000000"/>
        </w:rPr>
        <w:t>политики по оплате труда;</w:t>
      </w:r>
    </w:p>
    <w:p w14:paraId="31752162" w14:textId="0732B72C" w:rsidR="001B4CE4" w:rsidRPr="00B60359" w:rsidRDefault="00ED27B5" w:rsidP="00ED27B5">
      <w:pPr>
        <w:pStyle w:val="afb"/>
        <w:tabs>
          <w:tab w:val="left" w:pos="851"/>
        </w:tabs>
        <w:ind w:left="426"/>
        <w:jc w:val="both"/>
      </w:pPr>
      <w:bookmarkStart w:id="52" w:name="z212"/>
      <w:bookmarkEnd w:id="51"/>
      <w:r w:rsidRPr="00B60359">
        <w:rPr>
          <w:color w:val="000000"/>
        </w:rPr>
        <w:t xml:space="preserve">к) </w:t>
      </w:r>
      <w:r w:rsidR="001B4CE4" w:rsidRPr="00B60359">
        <w:rPr>
          <w:color w:val="000000"/>
        </w:rPr>
        <w:t>учетной политики;</w:t>
      </w:r>
    </w:p>
    <w:p w14:paraId="758E8CBB" w14:textId="120D0230" w:rsidR="001B4CE4" w:rsidRPr="00B60359" w:rsidRDefault="00ED27B5" w:rsidP="00ED27B5">
      <w:pPr>
        <w:pStyle w:val="afb"/>
        <w:tabs>
          <w:tab w:val="left" w:pos="851"/>
        </w:tabs>
        <w:ind w:left="426"/>
        <w:jc w:val="both"/>
      </w:pPr>
      <w:bookmarkStart w:id="53" w:name="z213"/>
      <w:bookmarkEnd w:id="52"/>
      <w:r w:rsidRPr="00B60359">
        <w:rPr>
          <w:color w:val="000000"/>
        </w:rPr>
        <w:t xml:space="preserve">л) </w:t>
      </w:r>
      <w:r w:rsidR="001B4CE4" w:rsidRPr="00B60359">
        <w:rPr>
          <w:color w:val="000000"/>
        </w:rPr>
        <w:t>тарифной политики;</w:t>
      </w:r>
    </w:p>
    <w:p w14:paraId="78B9E3DB" w14:textId="5AABB916" w:rsidR="001B4CE4" w:rsidRPr="00B60359" w:rsidRDefault="00ED27B5" w:rsidP="00ED27B5">
      <w:pPr>
        <w:pStyle w:val="afb"/>
        <w:tabs>
          <w:tab w:val="left" w:pos="851"/>
        </w:tabs>
        <w:ind w:left="426"/>
        <w:jc w:val="both"/>
      </w:pPr>
      <w:bookmarkStart w:id="54" w:name="z214"/>
      <w:bookmarkEnd w:id="53"/>
      <w:r w:rsidRPr="00B60359">
        <w:rPr>
          <w:color w:val="000000"/>
        </w:rPr>
        <w:t xml:space="preserve">м) </w:t>
      </w:r>
      <w:r w:rsidR="001B4CE4" w:rsidRPr="00B60359">
        <w:rPr>
          <w:color w:val="000000"/>
        </w:rPr>
        <w:t>кредитной политики;</w:t>
      </w:r>
    </w:p>
    <w:p w14:paraId="0E674791" w14:textId="2660D194" w:rsidR="001B4CE4" w:rsidRPr="00B60359" w:rsidRDefault="00ED27B5" w:rsidP="00ED27B5">
      <w:pPr>
        <w:pStyle w:val="afb"/>
        <w:tabs>
          <w:tab w:val="left" w:pos="851"/>
        </w:tabs>
        <w:ind w:left="426"/>
        <w:jc w:val="both"/>
      </w:pPr>
      <w:bookmarkStart w:id="55" w:name="z215"/>
      <w:bookmarkEnd w:id="54"/>
      <w:r w:rsidRPr="00B60359">
        <w:rPr>
          <w:color w:val="000000"/>
        </w:rPr>
        <w:t xml:space="preserve">н) </w:t>
      </w:r>
      <w:r w:rsidR="001B4CE4" w:rsidRPr="00B60359">
        <w:rPr>
          <w:color w:val="000000"/>
        </w:rPr>
        <w:t>политики по проблемным активам;</w:t>
      </w:r>
    </w:p>
    <w:p w14:paraId="2B3134A8" w14:textId="4051D48A" w:rsidR="001B4CE4" w:rsidRPr="00B60359" w:rsidRDefault="00ED27B5" w:rsidP="00ED27B5">
      <w:pPr>
        <w:pStyle w:val="afb"/>
        <w:tabs>
          <w:tab w:val="left" w:pos="851"/>
        </w:tabs>
        <w:ind w:left="426"/>
        <w:jc w:val="both"/>
      </w:pPr>
      <w:bookmarkStart w:id="56" w:name="z216"/>
      <w:bookmarkEnd w:id="55"/>
      <w:r w:rsidRPr="00B60359">
        <w:rPr>
          <w:color w:val="000000"/>
        </w:rPr>
        <w:t xml:space="preserve">о) </w:t>
      </w:r>
      <w:r w:rsidR="001B4CE4" w:rsidRPr="00B60359">
        <w:rPr>
          <w:color w:val="000000"/>
        </w:rPr>
        <w:t>документа, регламентирующего основные подходы и принципы внутреннего процесса оценки достаточности капитала (далее – ВПОДК);</w:t>
      </w:r>
    </w:p>
    <w:p w14:paraId="19BDE69A" w14:textId="6F108E81" w:rsidR="001B4CE4" w:rsidRPr="00B60359" w:rsidRDefault="00ED27B5" w:rsidP="00ED27B5">
      <w:pPr>
        <w:pStyle w:val="afb"/>
        <w:tabs>
          <w:tab w:val="left" w:pos="851"/>
        </w:tabs>
        <w:ind w:left="426"/>
        <w:jc w:val="both"/>
      </w:pPr>
      <w:bookmarkStart w:id="57" w:name="z217"/>
      <w:bookmarkEnd w:id="56"/>
      <w:r w:rsidRPr="00B60359">
        <w:rPr>
          <w:color w:val="000000"/>
        </w:rPr>
        <w:t xml:space="preserve">п) </w:t>
      </w:r>
      <w:r w:rsidR="001B4CE4" w:rsidRPr="00B60359">
        <w:rPr>
          <w:color w:val="000000"/>
        </w:rPr>
        <w:t>документа, регламентирующего основные подходы и принципы внутреннего процесса оценки достаточности ликвидности (далее – ВПОДЛ);</w:t>
      </w:r>
    </w:p>
    <w:p w14:paraId="2544660F" w14:textId="7FC60DE5" w:rsidR="001B4CE4" w:rsidRPr="00B60359" w:rsidRDefault="00ED27B5" w:rsidP="00ED27B5">
      <w:pPr>
        <w:pStyle w:val="afb"/>
        <w:tabs>
          <w:tab w:val="left" w:pos="851"/>
        </w:tabs>
        <w:ind w:left="426"/>
        <w:jc w:val="both"/>
      </w:pPr>
      <w:bookmarkStart w:id="58" w:name="z218"/>
      <w:bookmarkEnd w:id="57"/>
      <w:r w:rsidRPr="00B60359">
        <w:rPr>
          <w:color w:val="000000"/>
        </w:rPr>
        <w:t xml:space="preserve">р) </w:t>
      </w:r>
      <w:r w:rsidR="001B4CE4" w:rsidRPr="00B60359">
        <w:rPr>
          <w:color w:val="000000"/>
        </w:rPr>
        <w:t xml:space="preserve">политик (политики) управления рисками информационных технологий и информационной безопасности </w:t>
      </w:r>
      <w:r w:rsidRPr="00B60359">
        <w:rPr>
          <w:color w:val="000000"/>
        </w:rPr>
        <w:t>Б</w:t>
      </w:r>
      <w:r w:rsidR="001B4CE4" w:rsidRPr="00B60359">
        <w:rPr>
          <w:color w:val="000000"/>
        </w:rPr>
        <w:t>анка;</w:t>
      </w:r>
    </w:p>
    <w:p w14:paraId="4C0C0532" w14:textId="00A2DD28" w:rsidR="001B4CE4" w:rsidRPr="00B60359" w:rsidRDefault="00ED27B5" w:rsidP="00ED27B5">
      <w:pPr>
        <w:pStyle w:val="afb"/>
        <w:tabs>
          <w:tab w:val="left" w:pos="851"/>
        </w:tabs>
        <w:ind w:left="426"/>
        <w:jc w:val="both"/>
      </w:pPr>
      <w:bookmarkStart w:id="59" w:name="z219"/>
      <w:bookmarkEnd w:id="58"/>
      <w:r w:rsidRPr="00B60359">
        <w:rPr>
          <w:color w:val="000000"/>
        </w:rPr>
        <w:t xml:space="preserve">с) </w:t>
      </w:r>
      <w:r w:rsidR="001B4CE4" w:rsidRPr="00B60359">
        <w:rPr>
          <w:color w:val="000000"/>
        </w:rPr>
        <w:t>политики внутреннего контроля;</w:t>
      </w:r>
    </w:p>
    <w:p w14:paraId="04302E67" w14:textId="4A13673B" w:rsidR="001B4CE4" w:rsidRPr="00B60359" w:rsidRDefault="00ED27B5" w:rsidP="00ED27B5">
      <w:pPr>
        <w:pStyle w:val="afb"/>
        <w:tabs>
          <w:tab w:val="left" w:pos="851"/>
        </w:tabs>
        <w:ind w:left="426"/>
        <w:jc w:val="both"/>
      </w:pPr>
      <w:bookmarkStart w:id="60" w:name="z220"/>
      <w:bookmarkEnd w:id="59"/>
      <w:r w:rsidRPr="00B60359">
        <w:rPr>
          <w:color w:val="000000"/>
        </w:rPr>
        <w:t xml:space="preserve">т) </w:t>
      </w:r>
      <w:r w:rsidR="001B4CE4" w:rsidRPr="00B60359">
        <w:rPr>
          <w:color w:val="000000"/>
        </w:rPr>
        <w:t>политики управления кредитным риском;</w:t>
      </w:r>
    </w:p>
    <w:p w14:paraId="4770D3B9" w14:textId="344E6A6B" w:rsidR="001B4CE4" w:rsidRPr="00B60359" w:rsidRDefault="00ED27B5" w:rsidP="00ED27B5">
      <w:pPr>
        <w:pStyle w:val="afb"/>
        <w:tabs>
          <w:tab w:val="left" w:pos="851"/>
        </w:tabs>
        <w:ind w:left="426"/>
        <w:jc w:val="both"/>
      </w:pPr>
      <w:bookmarkStart w:id="61" w:name="z221"/>
      <w:bookmarkEnd w:id="60"/>
      <w:r w:rsidRPr="00B60359">
        <w:rPr>
          <w:color w:val="000000"/>
        </w:rPr>
        <w:t xml:space="preserve">у) </w:t>
      </w:r>
      <w:r w:rsidR="001B4CE4" w:rsidRPr="00B60359">
        <w:rPr>
          <w:color w:val="000000"/>
        </w:rPr>
        <w:t>политики управления рыночным риском;</w:t>
      </w:r>
    </w:p>
    <w:p w14:paraId="4E7743C9" w14:textId="42E94C16" w:rsidR="001B4CE4" w:rsidRPr="00B60359" w:rsidRDefault="00ED27B5" w:rsidP="00ED27B5">
      <w:pPr>
        <w:pStyle w:val="afb"/>
        <w:tabs>
          <w:tab w:val="left" w:pos="851"/>
        </w:tabs>
        <w:ind w:left="426"/>
        <w:jc w:val="both"/>
      </w:pPr>
      <w:bookmarkStart w:id="62" w:name="z222"/>
      <w:bookmarkEnd w:id="61"/>
      <w:r w:rsidRPr="00B60359">
        <w:rPr>
          <w:color w:val="000000"/>
        </w:rPr>
        <w:t xml:space="preserve">ф) </w:t>
      </w:r>
      <w:r w:rsidR="001B4CE4" w:rsidRPr="00B60359">
        <w:rPr>
          <w:color w:val="000000"/>
        </w:rPr>
        <w:t>политики управления операционным риском;</w:t>
      </w:r>
    </w:p>
    <w:p w14:paraId="50705F38" w14:textId="6125E243" w:rsidR="001B4CE4" w:rsidRPr="00B60359" w:rsidRDefault="00ED27B5" w:rsidP="00ED27B5">
      <w:pPr>
        <w:pStyle w:val="afb"/>
        <w:tabs>
          <w:tab w:val="left" w:pos="851"/>
        </w:tabs>
        <w:ind w:left="426"/>
        <w:jc w:val="both"/>
      </w:pPr>
      <w:bookmarkStart w:id="63" w:name="z223"/>
      <w:bookmarkEnd w:id="62"/>
      <w:r w:rsidRPr="00B60359">
        <w:rPr>
          <w:color w:val="000000"/>
        </w:rPr>
        <w:t xml:space="preserve">х) </w:t>
      </w:r>
      <w:r w:rsidR="001B4CE4" w:rsidRPr="00B60359">
        <w:rPr>
          <w:color w:val="000000"/>
        </w:rPr>
        <w:t>политики управления комплаенс-риском;</w:t>
      </w:r>
    </w:p>
    <w:p w14:paraId="0201C216" w14:textId="774C494E" w:rsidR="001B4CE4" w:rsidRPr="00B60359" w:rsidRDefault="00ED27B5" w:rsidP="00ED27B5">
      <w:pPr>
        <w:pStyle w:val="afb"/>
        <w:tabs>
          <w:tab w:val="left" w:pos="851"/>
        </w:tabs>
        <w:ind w:left="426"/>
        <w:jc w:val="both"/>
      </w:pPr>
      <w:bookmarkStart w:id="64" w:name="z224"/>
      <w:bookmarkEnd w:id="63"/>
      <w:r w:rsidRPr="00B60359">
        <w:rPr>
          <w:color w:val="000000"/>
        </w:rPr>
        <w:t xml:space="preserve">ц) </w:t>
      </w:r>
      <w:r w:rsidR="001B4CE4" w:rsidRPr="00B60359">
        <w:rPr>
          <w:color w:val="000000"/>
        </w:rPr>
        <w:t>политики управления риском легализации (отмывания) доходов, полученных преступным путем и финансирования терроризма (далее – ОД/ФТ);</w:t>
      </w:r>
    </w:p>
    <w:p w14:paraId="187F7832" w14:textId="637FC704" w:rsidR="001B4CE4" w:rsidRPr="00B60359" w:rsidRDefault="00ED27B5" w:rsidP="00ED27B5">
      <w:pPr>
        <w:pStyle w:val="afb"/>
        <w:tabs>
          <w:tab w:val="left" w:pos="851"/>
        </w:tabs>
        <w:ind w:left="426"/>
        <w:jc w:val="both"/>
      </w:pPr>
      <w:bookmarkStart w:id="65" w:name="z225"/>
      <w:bookmarkEnd w:id="64"/>
      <w:r w:rsidRPr="00B60359">
        <w:rPr>
          <w:color w:val="000000"/>
        </w:rPr>
        <w:t xml:space="preserve">ч) </w:t>
      </w:r>
      <w:r w:rsidR="001B4CE4" w:rsidRPr="00B60359">
        <w:rPr>
          <w:color w:val="000000"/>
        </w:rPr>
        <w:t>залоговой политики;</w:t>
      </w:r>
    </w:p>
    <w:p w14:paraId="6D32E477" w14:textId="4B07AD97" w:rsidR="001B4CE4" w:rsidRPr="00B60359" w:rsidRDefault="00ED27B5" w:rsidP="00ED27B5">
      <w:pPr>
        <w:pStyle w:val="afb"/>
        <w:tabs>
          <w:tab w:val="left" w:pos="851"/>
        </w:tabs>
        <w:ind w:left="426"/>
        <w:jc w:val="both"/>
      </w:pPr>
      <w:bookmarkStart w:id="66" w:name="z226"/>
      <w:bookmarkEnd w:id="65"/>
      <w:r w:rsidRPr="00B60359">
        <w:rPr>
          <w:color w:val="000000"/>
        </w:rPr>
        <w:t xml:space="preserve">ш) </w:t>
      </w:r>
      <w:r w:rsidR="001B4CE4" w:rsidRPr="00B60359">
        <w:rPr>
          <w:color w:val="000000"/>
        </w:rPr>
        <w:t>политики управления ликвидностью;</w:t>
      </w:r>
    </w:p>
    <w:p w14:paraId="547392F4" w14:textId="5AE760FF" w:rsidR="001B4CE4" w:rsidRPr="00B60359" w:rsidRDefault="00ED27B5" w:rsidP="00ED27B5">
      <w:pPr>
        <w:pStyle w:val="afb"/>
        <w:tabs>
          <w:tab w:val="left" w:pos="851"/>
        </w:tabs>
        <w:ind w:left="426"/>
        <w:jc w:val="both"/>
      </w:pPr>
      <w:bookmarkStart w:id="67" w:name="z227"/>
      <w:bookmarkEnd w:id="66"/>
      <w:r w:rsidRPr="00B60359">
        <w:rPr>
          <w:color w:val="000000"/>
        </w:rPr>
        <w:t xml:space="preserve">щ) </w:t>
      </w:r>
      <w:r w:rsidR="001B4CE4" w:rsidRPr="00B60359">
        <w:rPr>
          <w:color w:val="000000"/>
        </w:rPr>
        <w:t>политики внутреннего аудита, кодекса этики внутреннего аудитора, положения о подразделении внутреннего аудита, процедур осуществления внутреннего аудита, годового плана внутреннего аудита;</w:t>
      </w:r>
    </w:p>
    <w:bookmarkEnd w:id="67"/>
    <w:p w14:paraId="457A8B8F" w14:textId="5DEF7061" w:rsidR="00C52E5B" w:rsidRPr="00B60359" w:rsidRDefault="00ED27B5" w:rsidP="00ED27B5">
      <w:pPr>
        <w:tabs>
          <w:tab w:val="left" w:pos="851"/>
        </w:tabs>
        <w:ind w:left="360"/>
        <w:jc w:val="both"/>
      </w:pPr>
      <w:r w:rsidRPr="00B60359">
        <w:t xml:space="preserve"> э) </w:t>
      </w:r>
      <w:r w:rsidR="001B4CE4" w:rsidRPr="00B60359">
        <w:t>политики (процедур) привлечения внешнего аудитора.</w:t>
      </w:r>
    </w:p>
    <w:p w14:paraId="45B71061" w14:textId="77777777" w:rsidR="00ED27B5" w:rsidRPr="00B60359" w:rsidRDefault="00ED27B5" w:rsidP="00ED27B5">
      <w:pPr>
        <w:tabs>
          <w:tab w:val="left" w:pos="851"/>
        </w:tabs>
        <w:ind w:left="360"/>
        <w:jc w:val="both"/>
        <w:rPr>
          <w:color w:val="FF0000"/>
        </w:rPr>
      </w:pPr>
    </w:p>
    <w:p w14:paraId="0948C7C4" w14:textId="77777777" w:rsidR="00C52E5B" w:rsidRPr="00B60359" w:rsidRDefault="00C52E5B" w:rsidP="003324F3">
      <w:pPr>
        <w:spacing w:after="120"/>
        <w:ind w:firstLine="426"/>
        <w:jc w:val="both"/>
        <w:rPr>
          <w:color w:val="000000"/>
        </w:rPr>
      </w:pPr>
      <w:bookmarkStart w:id="68" w:name="z229"/>
      <w:bookmarkEnd w:id="42"/>
      <w:r w:rsidRPr="00B60359">
        <w:rPr>
          <w:color w:val="000000"/>
        </w:rPr>
        <w:t>7) утверждение стратегии риск-аппетита и уровней риск-аппетита Банка;</w:t>
      </w:r>
    </w:p>
    <w:p w14:paraId="48246360" w14:textId="77777777" w:rsidR="00C52E5B" w:rsidRPr="00B60359" w:rsidRDefault="00C52E5B" w:rsidP="003324F3">
      <w:pPr>
        <w:spacing w:after="120"/>
        <w:ind w:firstLine="426"/>
        <w:jc w:val="both"/>
        <w:rPr>
          <w:color w:val="000000"/>
        </w:rPr>
      </w:pPr>
      <w:bookmarkStart w:id="69" w:name="z230"/>
      <w:bookmarkEnd w:id="68"/>
      <w:r w:rsidRPr="00B60359">
        <w:rPr>
          <w:color w:val="000000"/>
        </w:rPr>
        <w:t>8) осуществление контроля за соблюдением стратегии риск-аппетита, уровней риск-аппетита и политик по управлению рисками;</w:t>
      </w:r>
    </w:p>
    <w:p w14:paraId="3705240E" w14:textId="77777777" w:rsidR="00C52E5B" w:rsidRPr="00B60359" w:rsidRDefault="00C52E5B" w:rsidP="003324F3">
      <w:pPr>
        <w:spacing w:after="120"/>
        <w:ind w:firstLine="426"/>
        <w:jc w:val="both"/>
        <w:rPr>
          <w:color w:val="000000"/>
        </w:rPr>
      </w:pPr>
      <w:bookmarkStart w:id="70" w:name="z231"/>
      <w:bookmarkEnd w:id="69"/>
      <w:r w:rsidRPr="00B60359">
        <w:rPr>
          <w:color w:val="000000"/>
        </w:rPr>
        <w:t>9) обеспечение наличия финансовой службы, ответственной за бухгалтерский учет и качественное составление финансовой отчетности;</w:t>
      </w:r>
    </w:p>
    <w:p w14:paraId="5B45002E" w14:textId="77777777" w:rsidR="00C52E5B" w:rsidRPr="00B60359" w:rsidRDefault="00C52E5B" w:rsidP="003324F3">
      <w:pPr>
        <w:spacing w:after="120"/>
        <w:ind w:firstLine="426"/>
        <w:jc w:val="both"/>
        <w:rPr>
          <w:color w:val="000000"/>
        </w:rPr>
      </w:pPr>
      <w:bookmarkStart w:id="71" w:name="z232"/>
      <w:bookmarkEnd w:id="70"/>
      <w:r w:rsidRPr="00B60359">
        <w:rPr>
          <w:color w:val="000000"/>
        </w:rPr>
        <w:lastRenderedPageBreak/>
        <w:t>10) предварительное утверждение годовой финансовой отчетности, заверенной аудиторской организацией, а также направление запроса на проведение периодических независимых проверок по необходимости;</w:t>
      </w:r>
    </w:p>
    <w:p w14:paraId="0124CF6A" w14:textId="6B8CC336" w:rsidR="00C52E5B" w:rsidRPr="00B60359" w:rsidRDefault="00C52E5B" w:rsidP="003324F3">
      <w:pPr>
        <w:spacing w:after="120"/>
        <w:ind w:firstLine="426"/>
        <w:jc w:val="both"/>
        <w:rPr>
          <w:color w:val="000000"/>
        </w:rPr>
      </w:pPr>
      <w:bookmarkStart w:id="72" w:name="z233"/>
      <w:bookmarkEnd w:id="71"/>
      <w:r w:rsidRPr="00B60359">
        <w:rPr>
          <w:color w:val="000000"/>
        </w:rPr>
        <w:t>11) избирать членов Правления, назначать Главу</w:t>
      </w:r>
      <w:r w:rsidR="00961161" w:rsidRPr="00B60359">
        <w:rPr>
          <w:color w:val="000000"/>
        </w:rPr>
        <w:t>/руководителя</w:t>
      </w:r>
      <w:r w:rsidRPr="00B60359">
        <w:rPr>
          <w:color w:val="000000"/>
        </w:rPr>
        <w:t xml:space="preserve"> риск-менеджмента, руководителя</w:t>
      </w:r>
      <w:r w:rsidR="00961161" w:rsidRPr="00B60359">
        <w:rPr>
          <w:color w:val="000000"/>
        </w:rPr>
        <w:t xml:space="preserve"> и работников</w:t>
      </w:r>
      <w:r w:rsidRPr="00B60359">
        <w:rPr>
          <w:color w:val="000000"/>
        </w:rPr>
        <w:t xml:space="preserve"> внутреннего аудита</w:t>
      </w:r>
      <w:r w:rsidR="00961161" w:rsidRPr="00B60359">
        <w:rPr>
          <w:color w:val="000000"/>
        </w:rPr>
        <w:t>,</w:t>
      </w:r>
      <w:r w:rsidRPr="00B60359">
        <w:rPr>
          <w:color w:val="000000"/>
        </w:rPr>
        <w:t xml:space="preserve"> главного комплаенс-контроллера</w:t>
      </w:r>
      <w:r w:rsidR="00961161" w:rsidRPr="00B60359">
        <w:rPr>
          <w:color w:val="000000"/>
        </w:rPr>
        <w:t xml:space="preserve"> и корпоративного секретаря</w:t>
      </w:r>
      <w:r w:rsidRPr="00B60359">
        <w:rPr>
          <w:color w:val="000000"/>
        </w:rPr>
        <w:t>;</w:t>
      </w:r>
    </w:p>
    <w:p w14:paraId="7C35BBCB" w14:textId="77777777" w:rsidR="00C52E5B" w:rsidRPr="00B60359" w:rsidRDefault="00C52E5B" w:rsidP="003324F3">
      <w:pPr>
        <w:spacing w:after="120"/>
        <w:ind w:firstLine="426"/>
        <w:jc w:val="both"/>
        <w:rPr>
          <w:color w:val="000000"/>
        </w:rPr>
      </w:pPr>
      <w:bookmarkStart w:id="73" w:name="z234"/>
      <w:bookmarkEnd w:id="72"/>
      <w:r w:rsidRPr="00B60359">
        <w:rPr>
          <w:color w:val="000000"/>
        </w:rPr>
        <w:t>12) рассмотрение отчетов, направляемых комитетом по аудиту, с последующим контролем устранения выявленных нарушений;</w:t>
      </w:r>
      <w:bookmarkStart w:id="74" w:name="z235"/>
      <w:bookmarkEnd w:id="73"/>
    </w:p>
    <w:p w14:paraId="347253FB" w14:textId="11F9D18B" w:rsidR="00C52E5B" w:rsidRPr="00B60359" w:rsidRDefault="00C52E5B" w:rsidP="003324F3">
      <w:pPr>
        <w:spacing w:after="120"/>
        <w:ind w:firstLine="426"/>
        <w:jc w:val="both"/>
        <w:rPr>
          <w:color w:val="000000"/>
        </w:rPr>
      </w:pPr>
      <w:r w:rsidRPr="00B60359">
        <w:rPr>
          <w:color w:val="000000"/>
        </w:rPr>
        <w:t xml:space="preserve">13) контроль за эффективным соблюдением процедур Банка, посредством которых работники Банка конфиденциально сообщают о нарушениях, касающихся деятельности </w:t>
      </w:r>
      <w:r w:rsidR="00641437" w:rsidRPr="00B60359">
        <w:rPr>
          <w:color w:val="000000"/>
        </w:rPr>
        <w:t>Б</w:t>
      </w:r>
      <w:r w:rsidRPr="00B60359">
        <w:rPr>
          <w:color w:val="000000"/>
        </w:rPr>
        <w:t>анка и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а также о злоупотреблениях;</w:t>
      </w:r>
    </w:p>
    <w:p w14:paraId="210CA585" w14:textId="77777777" w:rsidR="00C52E5B" w:rsidRPr="00B60359" w:rsidRDefault="00C52E5B" w:rsidP="003324F3">
      <w:pPr>
        <w:spacing w:after="120"/>
        <w:ind w:firstLine="426"/>
        <w:jc w:val="both"/>
        <w:rPr>
          <w:color w:val="000000"/>
        </w:rPr>
      </w:pPr>
      <w:bookmarkStart w:id="75" w:name="z236"/>
      <w:bookmarkEnd w:id="74"/>
      <w:r w:rsidRPr="00B60359">
        <w:rPr>
          <w:color w:val="000000"/>
        </w:rPr>
        <w:t>14) формирование в Банке трех линий защиты;</w:t>
      </w:r>
    </w:p>
    <w:p w14:paraId="7D3690EA" w14:textId="77777777" w:rsidR="009D62DF" w:rsidRPr="00B60359" w:rsidRDefault="00C52E5B" w:rsidP="003324F3">
      <w:pPr>
        <w:spacing w:after="120"/>
        <w:ind w:firstLine="426"/>
        <w:jc w:val="both"/>
        <w:rPr>
          <w:color w:val="000000"/>
        </w:rPr>
      </w:pPr>
      <w:bookmarkStart w:id="76" w:name="z241"/>
      <w:bookmarkEnd w:id="75"/>
      <w:r w:rsidRPr="00B60359">
        <w:rPr>
          <w:color w:val="000000"/>
        </w:rPr>
        <w:t>15) осуществление контроля над деятельностью Правления путем:</w:t>
      </w:r>
      <w:bookmarkStart w:id="77" w:name="z242"/>
      <w:bookmarkEnd w:id="76"/>
    </w:p>
    <w:p w14:paraId="31626AA7" w14:textId="46B66C9F" w:rsidR="00C52E5B" w:rsidRPr="00B60359" w:rsidRDefault="009D62DF" w:rsidP="003324F3">
      <w:pPr>
        <w:spacing w:after="120"/>
        <w:jc w:val="both"/>
        <w:rPr>
          <w:color w:val="000000"/>
        </w:rPr>
      </w:pPr>
      <w:r w:rsidRPr="00B60359">
        <w:rPr>
          <w:color w:val="000000"/>
        </w:rPr>
        <w:t xml:space="preserve">а) </w:t>
      </w:r>
      <w:r w:rsidR="00C52E5B" w:rsidRPr="00B60359">
        <w:rPr>
          <w:color w:val="000000"/>
        </w:rPr>
        <w:t xml:space="preserve">мониторинга реализации </w:t>
      </w:r>
      <w:r w:rsidR="00D518F0" w:rsidRPr="00B60359">
        <w:rPr>
          <w:color w:val="000000"/>
        </w:rPr>
        <w:t>П</w:t>
      </w:r>
      <w:r w:rsidR="00C52E5B" w:rsidRPr="00B60359">
        <w:rPr>
          <w:color w:val="000000"/>
        </w:rPr>
        <w:t xml:space="preserve">равлением </w:t>
      </w:r>
      <w:r w:rsidR="00D518F0" w:rsidRPr="00B60359">
        <w:rPr>
          <w:color w:val="000000"/>
        </w:rPr>
        <w:t>Б</w:t>
      </w:r>
      <w:r w:rsidR="00C52E5B" w:rsidRPr="00B60359">
        <w:rPr>
          <w:color w:val="000000"/>
        </w:rPr>
        <w:t xml:space="preserve">анка стратегии и политик, утвержденных </w:t>
      </w:r>
      <w:r w:rsidR="00D518F0" w:rsidRPr="00B60359">
        <w:rPr>
          <w:color w:val="000000"/>
        </w:rPr>
        <w:t>СД Банка</w:t>
      </w:r>
      <w:r w:rsidR="00C52E5B" w:rsidRPr="00B60359">
        <w:rPr>
          <w:color w:val="000000"/>
        </w:rPr>
        <w:t xml:space="preserve">, решений общего собрания </w:t>
      </w:r>
      <w:r w:rsidR="004633D3" w:rsidRPr="00B60359">
        <w:rPr>
          <w:color w:val="000000"/>
        </w:rPr>
        <w:t>Единственного акционера</w:t>
      </w:r>
      <w:r w:rsidR="00C52E5B" w:rsidRPr="00B60359">
        <w:rPr>
          <w:color w:val="000000"/>
        </w:rPr>
        <w:t>;</w:t>
      </w:r>
    </w:p>
    <w:p w14:paraId="27A25612" w14:textId="5ADEAB25" w:rsidR="00C52E5B" w:rsidRPr="00B60359" w:rsidRDefault="003B6601" w:rsidP="003324F3">
      <w:pPr>
        <w:spacing w:after="120"/>
        <w:jc w:val="both"/>
        <w:rPr>
          <w:color w:val="000000"/>
        </w:rPr>
      </w:pPr>
      <w:bookmarkStart w:id="78" w:name="z243"/>
      <w:bookmarkEnd w:id="77"/>
      <w:r w:rsidRPr="00B60359">
        <w:rPr>
          <w:color w:val="000000"/>
        </w:rPr>
        <w:t xml:space="preserve">б) </w:t>
      </w:r>
      <w:r w:rsidR="00C52E5B" w:rsidRPr="00B60359">
        <w:rPr>
          <w:color w:val="000000"/>
        </w:rPr>
        <w:t>утверждения внутренних докумен</w:t>
      </w:r>
      <w:r w:rsidR="00D518F0" w:rsidRPr="00B60359">
        <w:rPr>
          <w:color w:val="000000"/>
        </w:rPr>
        <w:t>тов, регулирующих деятельность Правления Б</w:t>
      </w:r>
      <w:r w:rsidR="00C52E5B" w:rsidRPr="00B60359">
        <w:rPr>
          <w:color w:val="000000"/>
        </w:rPr>
        <w:t>анка;</w:t>
      </w:r>
    </w:p>
    <w:p w14:paraId="19CCBC5F" w14:textId="77777777" w:rsidR="00C52E5B" w:rsidRPr="00B60359" w:rsidRDefault="003B6601" w:rsidP="003324F3">
      <w:pPr>
        <w:spacing w:after="120"/>
        <w:jc w:val="both"/>
        <w:rPr>
          <w:color w:val="000000"/>
        </w:rPr>
      </w:pPr>
      <w:bookmarkStart w:id="79" w:name="z244"/>
      <w:bookmarkEnd w:id="78"/>
      <w:r w:rsidRPr="00B60359">
        <w:rPr>
          <w:color w:val="000000"/>
        </w:rPr>
        <w:t xml:space="preserve">в) </w:t>
      </w:r>
      <w:r w:rsidR="00C52E5B" w:rsidRPr="00B60359">
        <w:rPr>
          <w:color w:val="000000"/>
        </w:rPr>
        <w:t>обеспечения внедрения системы внутреннего контроля;</w:t>
      </w:r>
    </w:p>
    <w:p w14:paraId="5E633518" w14:textId="79898957" w:rsidR="00C52E5B" w:rsidRPr="00B60359" w:rsidRDefault="003B6601" w:rsidP="003324F3">
      <w:pPr>
        <w:spacing w:after="120"/>
        <w:jc w:val="both"/>
        <w:rPr>
          <w:color w:val="000000"/>
        </w:rPr>
      </w:pPr>
      <w:bookmarkStart w:id="80" w:name="z245"/>
      <w:bookmarkEnd w:id="79"/>
      <w:r w:rsidRPr="00B60359">
        <w:rPr>
          <w:color w:val="000000"/>
        </w:rPr>
        <w:t xml:space="preserve">г) </w:t>
      </w:r>
      <w:r w:rsidR="00C52E5B" w:rsidRPr="00B60359">
        <w:rPr>
          <w:color w:val="000000"/>
        </w:rPr>
        <w:t xml:space="preserve">проведения регулярных встреч с членами </w:t>
      </w:r>
      <w:r w:rsidR="00D518F0" w:rsidRPr="00B60359">
        <w:rPr>
          <w:color w:val="000000"/>
        </w:rPr>
        <w:t>П</w:t>
      </w:r>
      <w:r w:rsidR="0071034A" w:rsidRPr="00B60359">
        <w:rPr>
          <w:color w:val="000000"/>
        </w:rPr>
        <w:t>равления</w:t>
      </w:r>
      <w:r w:rsidR="00C52E5B" w:rsidRPr="00B60359">
        <w:rPr>
          <w:color w:val="000000"/>
        </w:rPr>
        <w:t>;</w:t>
      </w:r>
    </w:p>
    <w:p w14:paraId="1EF8B67B" w14:textId="3AEC82C9" w:rsidR="00C52E5B" w:rsidRPr="00B60359" w:rsidRDefault="003B6601" w:rsidP="003324F3">
      <w:pPr>
        <w:spacing w:after="120"/>
        <w:jc w:val="both"/>
        <w:rPr>
          <w:color w:val="000000"/>
        </w:rPr>
      </w:pPr>
      <w:bookmarkStart w:id="81" w:name="z246"/>
      <w:bookmarkEnd w:id="80"/>
      <w:r w:rsidRPr="00B60359">
        <w:rPr>
          <w:color w:val="000000"/>
        </w:rPr>
        <w:t xml:space="preserve">д) </w:t>
      </w:r>
      <w:r w:rsidR="00C52E5B" w:rsidRPr="00B60359">
        <w:rPr>
          <w:color w:val="000000"/>
        </w:rPr>
        <w:t xml:space="preserve">проведения анализа и критической оценки сведений, представленных </w:t>
      </w:r>
      <w:r w:rsidR="00D518F0" w:rsidRPr="00B60359">
        <w:rPr>
          <w:color w:val="000000"/>
        </w:rPr>
        <w:t>П</w:t>
      </w:r>
      <w:r w:rsidR="00C52E5B" w:rsidRPr="00B60359">
        <w:rPr>
          <w:color w:val="000000"/>
        </w:rPr>
        <w:t>равлением;</w:t>
      </w:r>
    </w:p>
    <w:p w14:paraId="467D6194" w14:textId="758BD5C8" w:rsidR="00C52E5B" w:rsidRPr="00B60359" w:rsidRDefault="003B6601" w:rsidP="003324F3">
      <w:pPr>
        <w:spacing w:after="120"/>
        <w:jc w:val="both"/>
        <w:rPr>
          <w:color w:val="000000"/>
        </w:rPr>
      </w:pPr>
      <w:bookmarkStart w:id="82" w:name="z247"/>
      <w:bookmarkEnd w:id="81"/>
      <w:r w:rsidRPr="00B60359">
        <w:rPr>
          <w:color w:val="000000"/>
        </w:rPr>
        <w:t xml:space="preserve">е) </w:t>
      </w:r>
      <w:r w:rsidR="00C52E5B" w:rsidRPr="00B60359">
        <w:rPr>
          <w:color w:val="000000"/>
        </w:rPr>
        <w:t xml:space="preserve">установления необходимых стандартов результативности и системы оплаты труда членов </w:t>
      </w:r>
      <w:r w:rsidR="00D518F0" w:rsidRPr="00B60359">
        <w:rPr>
          <w:color w:val="000000"/>
        </w:rPr>
        <w:t>П</w:t>
      </w:r>
      <w:r w:rsidR="00C52E5B" w:rsidRPr="00B60359">
        <w:rPr>
          <w:color w:val="000000"/>
        </w:rPr>
        <w:t xml:space="preserve">равления, которые соответствуют долгосрочным целям, определенным стратегией </w:t>
      </w:r>
      <w:r w:rsidR="00D518F0" w:rsidRPr="00B60359">
        <w:rPr>
          <w:color w:val="000000"/>
        </w:rPr>
        <w:t>Б</w:t>
      </w:r>
      <w:r w:rsidR="00C52E5B" w:rsidRPr="00B60359">
        <w:rPr>
          <w:color w:val="000000"/>
        </w:rPr>
        <w:t>анка, и направленных на финансовую устойчивость;</w:t>
      </w:r>
    </w:p>
    <w:p w14:paraId="53153CE3" w14:textId="10DAEFA6" w:rsidR="00C52E5B" w:rsidRPr="00B60359" w:rsidRDefault="00C52E5B" w:rsidP="003324F3">
      <w:pPr>
        <w:spacing w:after="120"/>
        <w:ind w:firstLine="426"/>
        <w:jc w:val="both"/>
        <w:rPr>
          <w:color w:val="000000"/>
        </w:rPr>
      </w:pPr>
      <w:bookmarkStart w:id="83" w:name="z248"/>
      <w:bookmarkEnd w:id="82"/>
      <w:r w:rsidRPr="00B60359">
        <w:rPr>
          <w:color w:val="000000"/>
        </w:rPr>
        <w:t>16) взаимодействие и контроль работы Главы</w:t>
      </w:r>
      <w:r w:rsidR="00961161" w:rsidRPr="00B60359">
        <w:rPr>
          <w:color w:val="000000"/>
        </w:rPr>
        <w:t>/руководителя</w:t>
      </w:r>
      <w:r w:rsidRPr="00B60359">
        <w:rPr>
          <w:color w:val="000000"/>
        </w:rPr>
        <w:t xml:space="preserve"> риск-менеджмента;</w:t>
      </w:r>
    </w:p>
    <w:p w14:paraId="70CDAD4C" w14:textId="634C2249" w:rsidR="00C52E5B" w:rsidRPr="00B60359" w:rsidRDefault="00C52E5B" w:rsidP="003324F3">
      <w:pPr>
        <w:spacing w:after="120"/>
        <w:ind w:firstLine="426"/>
        <w:jc w:val="both"/>
        <w:rPr>
          <w:color w:val="000000"/>
        </w:rPr>
      </w:pPr>
      <w:bookmarkStart w:id="84" w:name="z249"/>
      <w:bookmarkEnd w:id="83"/>
      <w:r w:rsidRPr="00B60359">
        <w:rPr>
          <w:color w:val="000000"/>
        </w:rPr>
        <w:t>17) периодическая (не реже одного раза в год) оценка деятельности каждого члена СД Банка;</w:t>
      </w:r>
    </w:p>
    <w:p w14:paraId="7ACC404E" w14:textId="674AEDDE" w:rsidR="001B4CE4" w:rsidRPr="00B60359" w:rsidRDefault="001B4CE4" w:rsidP="003324F3">
      <w:pPr>
        <w:spacing w:after="120"/>
        <w:ind w:firstLine="426"/>
        <w:jc w:val="both"/>
        <w:rPr>
          <w:color w:val="000000"/>
        </w:rPr>
      </w:pPr>
      <w:r w:rsidRPr="00B60359">
        <w:rPr>
          <w:color w:val="000000"/>
        </w:rPr>
        <w:t>18) обеспечение ведения записей принятых решений (протоколы заседаний, краткая информация о рассмотренных вопросах, рекомендации, при наличии, а также особые мнения членов совета директоров банка). Такие документы и (или) материалы предоставляются уполномоченному органу по требованию в соответствии с законодательством Республики Казахстан о государственном регулировании, контроле и надзоре финансового рынка и финансовых организаций;</w:t>
      </w:r>
    </w:p>
    <w:p w14:paraId="1D7E3ED6" w14:textId="77777777" w:rsidR="00C52E5B" w:rsidRPr="00B60359" w:rsidRDefault="00C52E5B" w:rsidP="003324F3">
      <w:pPr>
        <w:spacing w:after="120"/>
        <w:ind w:firstLine="426"/>
        <w:jc w:val="both"/>
        <w:rPr>
          <w:color w:val="000000"/>
        </w:rPr>
      </w:pPr>
      <w:bookmarkStart w:id="85" w:name="z251"/>
      <w:bookmarkEnd w:id="84"/>
      <w:r w:rsidRPr="00B60359">
        <w:rPr>
          <w:color w:val="000000"/>
        </w:rPr>
        <w:t>19) обеспечение развитой инфраструктуры информационных технологий в целях сбора и анализа полной, достоверной, своевременной информации для целей управления рисками. Осведомленность о наличии ограничений инфраструктуры информационных технологий по определению уровней риск аппетита;</w:t>
      </w:r>
    </w:p>
    <w:p w14:paraId="0F3D65E5" w14:textId="77777777" w:rsidR="00C52E5B" w:rsidRPr="00B60359" w:rsidRDefault="00C52E5B" w:rsidP="003324F3">
      <w:pPr>
        <w:spacing w:after="120"/>
        <w:ind w:firstLine="426"/>
        <w:jc w:val="both"/>
        <w:rPr>
          <w:color w:val="000000"/>
        </w:rPr>
      </w:pPr>
      <w:bookmarkStart w:id="86" w:name="z252"/>
      <w:bookmarkEnd w:id="85"/>
      <w:r w:rsidRPr="00B60359">
        <w:rPr>
          <w:color w:val="000000"/>
        </w:rPr>
        <w:lastRenderedPageBreak/>
        <w:t>20) принятие решения по выдаче займа, размер которого превышает 5 (пять) процентов от собственного капитала Банка на основе анализа и оценки целесообразности выдачи займа;</w:t>
      </w:r>
    </w:p>
    <w:p w14:paraId="417AC6FA" w14:textId="77777777" w:rsidR="00C52E5B" w:rsidRPr="00B60359" w:rsidRDefault="00C52E5B" w:rsidP="003324F3">
      <w:pPr>
        <w:spacing w:after="120"/>
        <w:ind w:firstLine="426"/>
        <w:jc w:val="both"/>
        <w:rPr>
          <w:color w:val="000000"/>
        </w:rPr>
      </w:pPr>
      <w:bookmarkStart w:id="87" w:name="z253"/>
      <w:bookmarkEnd w:id="86"/>
      <w:r w:rsidRPr="00B60359">
        <w:rPr>
          <w:color w:val="000000"/>
        </w:rPr>
        <w:t>21) принятие решения по выдаче беззалогового потребительского займа, размер которого превышает 20 000 000 (двадцать миллионов) тенге на основе анализа и оценки целесообразности выдачи банковского займа. К данному пункту не относятся случаи о выдаче беззалогового потребительского займа при рефинансировании ипотечных займов.</w:t>
      </w:r>
    </w:p>
    <w:bookmarkEnd w:id="87"/>
    <w:p w14:paraId="1E3034EC" w14:textId="77777777" w:rsidR="00E8798F" w:rsidRPr="00B60359" w:rsidRDefault="00623372" w:rsidP="003324F3">
      <w:pPr>
        <w:widowControl w:val="0"/>
        <w:numPr>
          <w:ilvl w:val="0"/>
          <w:numId w:val="1"/>
        </w:numPr>
        <w:suppressLineNumbers/>
        <w:shd w:val="clear" w:color="auto" w:fill="FFFFFF"/>
        <w:tabs>
          <w:tab w:val="left" w:pos="851"/>
        </w:tabs>
        <w:suppressAutoHyphens/>
        <w:spacing w:after="120"/>
        <w:ind w:left="0" w:firstLine="426"/>
        <w:jc w:val="both"/>
      </w:pPr>
      <w:r w:rsidRPr="00B60359">
        <w:t>СД Банка создаются уполномоченные комитеты при СД Банка по отдельным направлениям деятельности Банка и исходя из выбранной бизнес модели, масштабов деятельности, видов и сложности операций, риск-профиля Банка.</w:t>
      </w:r>
    </w:p>
    <w:p w14:paraId="3A6AFBE1" w14:textId="4E3575EB" w:rsidR="00C52E5B" w:rsidRPr="005E22F6" w:rsidRDefault="00C52E5B" w:rsidP="003324F3">
      <w:pPr>
        <w:widowControl w:val="0"/>
        <w:numPr>
          <w:ilvl w:val="0"/>
          <w:numId w:val="1"/>
        </w:numPr>
        <w:suppressLineNumbers/>
        <w:shd w:val="clear" w:color="auto" w:fill="FFFFFF"/>
        <w:tabs>
          <w:tab w:val="left" w:pos="851"/>
        </w:tabs>
        <w:suppressAutoHyphens/>
        <w:spacing w:after="120"/>
        <w:ind w:left="0" w:firstLine="426"/>
        <w:jc w:val="both"/>
      </w:pPr>
      <w:r w:rsidRPr="00B60359">
        <w:t>СД Банка в целях эффективного выполнения возложенных обязанностей осуществляет мониторинг и контроль за управлени</w:t>
      </w:r>
      <w:r w:rsidR="00641437" w:rsidRPr="00B60359">
        <w:t>ем</w:t>
      </w:r>
      <w:r w:rsidRPr="00B60359">
        <w:t xml:space="preserve"> рисками, внутреннего аудита, соблюдения </w:t>
      </w:r>
      <w:r w:rsidRPr="005E22F6">
        <w:t>требований законодательства Республики Казахстан и внутренних документов Банка посредством взаимодействия с УКО при СД Банка, Правлением и Главой риск-менеджмента.</w:t>
      </w:r>
    </w:p>
    <w:p w14:paraId="32499B48" w14:textId="2EE5D5CB" w:rsidR="005904DA" w:rsidRPr="005E22F6" w:rsidRDefault="00C52E5B" w:rsidP="005904DA">
      <w:pPr>
        <w:spacing w:after="120"/>
        <w:ind w:firstLine="426"/>
        <w:jc w:val="both"/>
        <w:rPr>
          <w:i/>
          <w:color w:val="00B0F0"/>
        </w:rPr>
      </w:pPr>
      <w:bookmarkStart w:id="88" w:name="пар2"/>
      <w:bookmarkStart w:id="89" w:name="_Toc62834919"/>
      <w:bookmarkEnd w:id="88"/>
      <w:r w:rsidRPr="005E22F6">
        <w:rPr>
          <w:b/>
        </w:rPr>
        <w:t>§</w:t>
      </w:r>
      <w:r w:rsidR="00961161" w:rsidRPr="005E22F6">
        <w:rPr>
          <w:b/>
        </w:rPr>
        <w:t>2</w:t>
      </w:r>
      <w:r w:rsidRPr="005E22F6">
        <w:rPr>
          <w:b/>
        </w:rPr>
        <w:t xml:space="preserve">. </w:t>
      </w:r>
      <w:r w:rsidR="009F6034" w:rsidRPr="005E22F6">
        <w:rPr>
          <w:b/>
        </w:rPr>
        <w:t>Основные ф</w:t>
      </w:r>
      <w:r w:rsidRPr="005E22F6">
        <w:rPr>
          <w:b/>
        </w:rPr>
        <w:t xml:space="preserve">ункции </w:t>
      </w:r>
      <w:r w:rsidR="005904DA" w:rsidRPr="005E22F6">
        <w:rPr>
          <w:b/>
        </w:rPr>
        <w:t>КУР</w:t>
      </w:r>
      <w:r w:rsidRPr="005E22F6">
        <w:rPr>
          <w:b/>
        </w:rPr>
        <w:t xml:space="preserve"> Банка</w:t>
      </w:r>
      <w:bookmarkEnd w:id="89"/>
      <w:r w:rsidRPr="005E22F6">
        <w:t xml:space="preserve"> </w:t>
      </w:r>
      <w:r w:rsidR="005904DA" w:rsidRPr="005E22F6">
        <w:rPr>
          <w:i/>
          <w:color w:val="00B0F0"/>
        </w:rPr>
        <w:t xml:space="preserve">(изложено в редакции согласно решению СД от </w:t>
      </w:r>
      <w:r w:rsidR="005E22F6">
        <w:rPr>
          <w:i/>
          <w:color w:val="00B0F0"/>
        </w:rPr>
        <w:t>03</w:t>
      </w:r>
      <w:r w:rsidR="005904DA" w:rsidRPr="005E22F6">
        <w:rPr>
          <w:i/>
          <w:color w:val="00B0F0"/>
        </w:rPr>
        <w:t>.06.2022 г. (протокол №</w:t>
      </w:r>
      <w:r w:rsidR="005E22F6" w:rsidRPr="005E22F6">
        <w:rPr>
          <w:i/>
          <w:color w:val="00B0F0"/>
        </w:rPr>
        <w:t>07)</w:t>
      </w:r>
    </w:p>
    <w:p w14:paraId="44B1A02F" w14:textId="4C8C6442" w:rsidR="005904DA" w:rsidRPr="005E22F6" w:rsidRDefault="005904DA" w:rsidP="005904DA">
      <w:pPr>
        <w:widowControl w:val="0"/>
        <w:numPr>
          <w:ilvl w:val="0"/>
          <w:numId w:val="1"/>
        </w:numPr>
        <w:suppressLineNumbers/>
        <w:shd w:val="clear" w:color="auto" w:fill="FFFFFF"/>
        <w:tabs>
          <w:tab w:val="left" w:pos="851"/>
        </w:tabs>
        <w:suppressAutoHyphens/>
        <w:spacing w:after="120"/>
        <w:ind w:left="0" w:firstLine="426"/>
        <w:jc w:val="both"/>
        <w:rPr>
          <w:i/>
          <w:color w:val="00B0F0"/>
        </w:rPr>
      </w:pPr>
      <w:r w:rsidRPr="005E22F6">
        <w:t xml:space="preserve">КУР </w:t>
      </w:r>
      <w:r w:rsidR="00814CA5" w:rsidRPr="005E22F6">
        <w:t xml:space="preserve">Банка осуществляет свою деятельность в рамках </w:t>
      </w:r>
      <w:r w:rsidR="00623372" w:rsidRPr="005E22F6">
        <w:t>Поло</w:t>
      </w:r>
      <w:r w:rsidR="00857C10" w:rsidRPr="005E22F6">
        <w:t>жения</w:t>
      </w:r>
      <w:r w:rsidR="00814CA5" w:rsidRPr="005E22F6">
        <w:t xml:space="preserve">, определяющего его полномочия, компетенцию, а также принципы работы, внутренний порядок предоставления отчетов </w:t>
      </w:r>
      <w:r w:rsidR="00641437" w:rsidRPr="005E22F6">
        <w:t>СД</w:t>
      </w:r>
      <w:r w:rsidR="00814CA5" w:rsidRPr="005E22F6">
        <w:t xml:space="preserve"> </w:t>
      </w:r>
      <w:r w:rsidR="00641437" w:rsidRPr="005E22F6">
        <w:t>Б</w:t>
      </w:r>
      <w:r w:rsidR="00814CA5" w:rsidRPr="005E22F6">
        <w:t xml:space="preserve">анка, задачи, стоящие перед членами комитета и ограничения по срокам работы членов </w:t>
      </w:r>
      <w:r w:rsidR="00641437" w:rsidRPr="005E22F6">
        <w:t>СД Банка</w:t>
      </w:r>
      <w:r w:rsidR="00814CA5" w:rsidRPr="005E22F6">
        <w:t xml:space="preserve"> в комитете. </w:t>
      </w:r>
      <w:r w:rsidR="00641437" w:rsidRPr="005E22F6">
        <w:t>СД Банка</w:t>
      </w:r>
      <w:r w:rsidR="00814CA5" w:rsidRPr="005E22F6">
        <w:t xml:space="preserve"> предусматривает периодическую ротацию членов (за исключением экспертов) таких комитетов, чтобы избежать концентрации полномочий и способствовать продвижению новых взглядов.</w:t>
      </w:r>
      <w:r w:rsidRPr="005E22F6">
        <w:t xml:space="preserve"> </w:t>
      </w:r>
      <w:r w:rsidRPr="005E22F6">
        <w:rPr>
          <w:i/>
          <w:color w:val="00B0F0"/>
        </w:rPr>
        <w:t xml:space="preserve">(пункт 27 изложен в редакции согласно решению СД от </w:t>
      </w:r>
      <w:r w:rsidR="005E22F6">
        <w:rPr>
          <w:i/>
          <w:color w:val="00B0F0"/>
        </w:rPr>
        <w:t>03</w:t>
      </w:r>
      <w:r w:rsidRPr="005E22F6">
        <w:rPr>
          <w:i/>
          <w:color w:val="00B0F0"/>
        </w:rPr>
        <w:t>.06.2022г. (протокол №</w:t>
      </w:r>
      <w:r w:rsidR="005E22F6">
        <w:rPr>
          <w:i/>
          <w:color w:val="00B0F0"/>
        </w:rPr>
        <w:t>07)</w:t>
      </w:r>
    </w:p>
    <w:p w14:paraId="52E017B3" w14:textId="5F11FB1F" w:rsidR="00CA6BD7" w:rsidRPr="005E22F6" w:rsidRDefault="00CA6BD7" w:rsidP="003324F3">
      <w:pPr>
        <w:widowControl w:val="0"/>
        <w:numPr>
          <w:ilvl w:val="0"/>
          <w:numId w:val="1"/>
        </w:numPr>
        <w:suppressLineNumbers/>
        <w:shd w:val="clear" w:color="auto" w:fill="FFFFFF"/>
        <w:tabs>
          <w:tab w:val="left" w:pos="851"/>
        </w:tabs>
        <w:suppressAutoHyphens/>
        <w:spacing w:after="120"/>
        <w:ind w:left="0" w:firstLine="426"/>
        <w:jc w:val="both"/>
        <w:rPr>
          <w:i/>
          <w:color w:val="00B0F0"/>
        </w:rPr>
      </w:pPr>
      <w:r w:rsidRPr="005E22F6">
        <w:t xml:space="preserve">При формировании </w:t>
      </w:r>
      <w:r w:rsidR="005904DA" w:rsidRPr="005E22F6">
        <w:t>КУР Банка</w:t>
      </w:r>
      <w:r w:rsidRPr="005E22F6">
        <w:t xml:space="preserve"> должны соблюдаться следующие основные требования к составу комитета:</w:t>
      </w:r>
      <w:bookmarkStart w:id="90" w:name="z285"/>
      <w:r w:rsidR="005E22F6">
        <w:t xml:space="preserve"> </w:t>
      </w:r>
      <w:r w:rsidR="005E22F6" w:rsidRPr="005E22F6">
        <w:rPr>
          <w:i/>
          <w:color w:val="00B0F0"/>
        </w:rPr>
        <w:t xml:space="preserve">(пункт 28 изложен в редакции согласно решению СД от </w:t>
      </w:r>
      <w:r w:rsidR="005E22F6">
        <w:rPr>
          <w:i/>
          <w:color w:val="00B0F0"/>
        </w:rPr>
        <w:t>03.06.2022г. (протокол №07)</w:t>
      </w:r>
    </w:p>
    <w:p w14:paraId="79FA19A0" w14:textId="536C53D3" w:rsidR="00CA6BD7" w:rsidRPr="005E22F6" w:rsidRDefault="00CA6BD7" w:rsidP="003324F3">
      <w:pPr>
        <w:widowControl w:val="0"/>
        <w:suppressLineNumbers/>
        <w:shd w:val="clear" w:color="auto" w:fill="FFFFFF"/>
        <w:tabs>
          <w:tab w:val="left" w:pos="0"/>
        </w:tabs>
        <w:suppressAutoHyphens/>
        <w:spacing w:after="120"/>
        <w:ind w:firstLine="426"/>
        <w:jc w:val="both"/>
      </w:pPr>
      <w:r w:rsidRPr="005E22F6">
        <w:t xml:space="preserve">1) председателем комитета по вопросам управления рисками является независимый директор </w:t>
      </w:r>
      <w:r w:rsidR="00641437" w:rsidRPr="005E22F6">
        <w:t>Б</w:t>
      </w:r>
      <w:r w:rsidRPr="005E22F6">
        <w:t xml:space="preserve">анка, либо председатель </w:t>
      </w:r>
      <w:r w:rsidR="00641437" w:rsidRPr="005E22F6">
        <w:t>СД</w:t>
      </w:r>
      <w:r w:rsidRPr="005E22F6">
        <w:t>;</w:t>
      </w:r>
      <w:bookmarkStart w:id="91" w:name="z286"/>
      <w:bookmarkEnd w:id="90"/>
    </w:p>
    <w:p w14:paraId="0AB5F9AD" w14:textId="25D2F98E" w:rsidR="00CA6BD7" w:rsidRPr="005E22F6" w:rsidRDefault="00CA6BD7" w:rsidP="003324F3">
      <w:pPr>
        <w:widowControl w:val="0"/>
        <w:suppressLineNumbers/>
        <w:shd w:val="clear" w:color="auto" w:fill="FFFFFF"/>
        <w:suppressAutoHyphens/>
        <w:spacing w:after="120"/>
        <w:ind w:firstLine="426"/>
        <w:jc w:val="both"/>
      </w:pPr>
      <w:r w:rsidRPr="005E22F6">
        <w:t xml:space="preserve">2) в состав входит как минимум один член комитета </w:t>
      </w:r>
      <w:r w:rsidR="00D518F0" w:rsidRPr="005E22F6">
        <w:t>Б</w:t>
      </w:r>
      <w:r w:rsidRPr="005E22F6">
        <w:t>анка, имеющий опыт работы в сфере управления рисками или внутреннего контроля.</w:t>
      </w:r>
    </w:p>
    <w:p w14:paraId="29BC2560" w14:textId="30F35F61" w:rsidR="009F3EA4" w:rsidRPr="005E22F6" w:rsidRDefault="005904DA" w:rsidP="001C0774">
      <w:pPr>
        <w:widowControl w:val="0"/>
        <w:numPr>
          <w:ilvl w:val="0"/>
          <w:numId w:val="1"/>
        </w:numPr>
        <w:suppressLineNumbers/>
        <w:shd w:val="clear" w:color="auto" w:fill="FFFFFF"/>
        <w:tabs>
          <w:tab w:val="left" w:pos="851"/>
        </w:tabs>
        <w:suppressAutoHyphens/>
        <w:spacing w:before="240" w:after="120"/>
        <w:ind w:left="0" w:firstLine="426"/>
        <w:jc w:val="both"/>
        <w:rPr>
          <w:i/>
          <w:color w:val="00B0F0"/>
        </w:rPr>
      </w:pPr>
      <w:r w:rsidRPr="005E22F6">
        <w:t>КУР Банка</w:t>
      </w:r>
      <w:r w:rsidR="00FA7D2B" w:rsidRPr="005E22F6">
        <w:t xml:space="preserve"> несет ответственность за</w:t>
      </w:r>
      <w:r w:rsidR="005E22F6">
        <w:t>:</w:t>
      </w:r>
      <w:r w:rsidRPr="005E22F6">
        <w:t xml:space="preserve"> </w:t>
      </w:r>
      <w:r w:rsidRPr="005E22F6">
        <w:rPr>
          <w:i/>
          <w:color w:val="00B0F0"/>
        </w:rPr>
        <w:t xml:space="preserve">(пункт 29 изложен в редакции согласно решению СД от </w:t>
      </w:r>
      <w:r w:rsidR="005E22F6">
        <w:rPr>
          <w:i/>
          <w:color w:val="00B0F0"/>
        </w:rPr>
        <w:t>03</w:t>
      </w:r>
      <w:r w:rsidRPr="005E22F6">
        <w:rPr>
          <w:i/>
          <w:color w:val="00B0F0"/>
        </w:rPr>
        <w:t>.06.2022г. (протокол №</w:t>
      </w:r>
      <w:r w:rsidR="005E22F6">
        <w:rPr>
          <w:i/>
          <w:color w:val="00B0F0"/>
        </w:rPr>
        <w:t>07</w:t>
      </w:r>
      <w:r w:rsidRPr="005E22F6">
        <w:rPr>
          <w:i/>
          <w:color w:val="00B0F0"/>
        </w:rPr>
        <w:t>)</w:t>
      </w:r>
      <w:bookmarkStart w:id="92" w:name="z288"/>
    </w:p>
    <w:p w14:paraId="3E4BCF2B" w14:textId="6E937353" w:rsidR="00FA7D2B" w:rsidRPr="00B60359" w:rsidRDefault="00FA7D2B" w:rsidP="003324F3">
      <w:pPr>
        <w:widowControl w:val="0"/>
        <w:suppressLineNumbers/>
        <w:shd w:val="clear" w:color="auto" w:fill="FFFFFF"/>
        <w:tabs>
          <w:tab w:val="left" w:pos="851"/>
        </w:tabs>
        <w:suppressAutoHyphens/>
        <w:spacing w:after="120"/>
        <w:ind w:left="426"/>
        <w:jc w:val="both"/>
        <w:rPr>
          <w:lang w:eastAsia="en-US"/>
        </w:rPr>
      </w:pPr>
      <w:r w:rsidRPr="00B60359">
        <w:rPr>
          <w:color w:val="000000"/>
          <w:lang w:eastAsia="en-US"/>
        </w:rPr>
        <w:t>1) обеспечение разработки стратегии риск-аппетита, определение риск-профиля Банка;</w:t>
      </w:r>
      <w:bookmarkStart w:id="93" w:name="z289"/>
      <w:bookmarkEnd w:id="92"/>
    </w:p>
    <w:p w14:paraId="7D57716C" w14:textId="77777777" w:rsidR="00FA7D2B" w:rsidRPr="00B60359" w:rsidRDefault="00FA7D2B" w:rsidP="003324F3">
      <w:pPr>
        <w:spacing w:after="120"/>
        <w:ind w:firstLine="426"/>
        <w:jc w:val="both"/>
        <w:rPr>
          <w:lang w:eastAsia="en-US"/>
        </w:rPr>
      </w:pPr>
      <w:r w:rsidRPr="00B60359">
        <w:rPr>
          <w:color w:val="000000"/>
          <w:lang w:eastAsia="en-US"/>
        </w:rPr>
        <w:t>2) определение размеров агрегированного уровня (уровней) риск-аппетита Банка и уровней риск-аппетита Банка по каждому существенному виду риска для дальнейшего вынесения на утверждение СД Банка;</w:t>
      </w:r>
    </w:p>
    <w:p w14:paraId="1EA7340C" w14:textId="77777777" w:rsidR="00FA7D2B" w:rsidRPr="00B60359" w:rsidRDefault="00FA7D2B" w:rsidP="003324F3">
      <w:pPr>
        <w:spacing w:after="120"/>
        <w:ind w:firstLine="426"/>
        <w:jc w:val="both"/>
        <w:rPr>
          <w:color w:val="000000"/>
          <w:lang w:eastAsia="en-US"/>
        </w:rPr>
      </w:pPr>
      <w:bookmarkStart w:id="94" w:name="z290"/>
      <w:bookmarkEnd w:id="93"/>
      <w:r w:rsidRPr="00B60359">
        <w:rPr>
          <w:color w:val="000000"/>
          <w:lang w:eastAsia="en-US"/>
        </w:rPr>
        <w:t xml:space="preserve">3) обеспечение разработки документа, регламентирующего основные подходы и принципы ВПОДК </w:t>
      </w:r>
      <w:r w:rsidR="00835DF4" w:rsidRPr="00B60359">
        <w:rPr>
          <w:color w:val="000000"/>
          <w:lang w:eastAsia="en-US"/>
        </w:rPr>
        <w:t xml:space="preserve">для дальнейшего вынесения на утверждение СД Банка </w:t>
      </w:r>
      <w:r w:rsidRPr="00B60359">
        <w:rPr>
          <w:color w:val="000000"/>
          <w:lang w:eastAsia="en-US"/>
        </w:rPr>
        <w:t xml:space="preserve">и за осуществление мониторинга соблюдения </w:t>
      </w:r>
      <w:r w:rsidR="009D4B0A" w:rsidRPr="00B60359">
        <w:rPr>
          <w:color w:val="000000"/>
          <w:lang w:eastAsia="en-US"/>
        </w:rPr>
        <w:t>Б</w:t>
      </w:r>
      <w:r w:rsidRPr="00B60359">
        <w:rPr>
          <w:color w:val="000000"/>
          <w:lang w:eastAsia="en-US"/>
        </w:rPr>
        <w:t>анком утвержденного документа;</w:t>
      </w:r>
    </w:p>
    <w:p w14:paraId="0F8474EC" w14:textId="77777777" w:rsidR="00FA7D2B" w:rsidRPr="00B60359" w:rsidRDefault="00FA7D2B" w:rsidP="003324F3">
      <w:pPr>
        <w:spacing w:after="120"/>
        <w:ind w:firstLine="426"/>
        <w:jc w:val="both"/>
        <w:rPr>
          <w:color w:val="000000"/>
          <w:lang w:eastAsia="en-US"/>
        </w:rPr>
      </w:pPr>
      <w:bookmarkStart w:id="95" w:name="z291"/>
      <w:bookmarkEnd w:id="94"/>
      <w:r w:rsidRPr="00B60359">
        <w:rPr>
          <w:color w:val="000000"/>
          <w:lang w:eastAsia="en-US"/>
        </w:rPr>
        <w:t>4) обеспечение разработки документа, регламентирующего осно</w:t>
      </w:r>
      <w:r w:rsidR="001F1296" w:rsidRPr="00B60359">
        <w:rPr>
          <w:color w:val="000000"/>
          <w:lang w:eastAsia="en-US"/>
        </w:rPr>
        <w:t xml:space="preserve">вные подходы и принципы ВПОДЛ </w:t>
      </w:r>
      <w:r w:rsidR="009D4B0A" w:rsidRPr="00B60359">
        <w:rPr>
          <w:color w:val="000000"/>
          <w:lang w:eastAsia="en-US"/>
        </w:rPr>
        <w:t xml:space="preserve">для дальнейшего вынесения на утверждение СД Банка </w:t>
      </w:r>
      <w:r w:rsidRPr="00B60359">
        <w:rPr>
          <w:color w:val="000000"/>
          <w:lang w:eastAsia="en-US"/>
        </w:rPr>
        <w:t xml:space="preserve">и за осуществление мониторинга соблюдения </w:t>
      </w:r>
      <w:r w:rsidR="00835DF4" w:rsidRPr="00B60359">
        <w:rPr>
          <w:color w:val="000000"/>
          <w:lang w:eastAsia="en-US"/>
        </w:rPr>
        <w:t>Б</w:t>
      </w:r>
      <w:r w:rsidRPr="00B60359">
        <w:rPr>
          <w:color w:val="000000"/>
          <w:lang w:eastAsia="en-US"/>
        </w:rPr>
        <w:t>анком утвержденного документа;</w:t>
      </w:r>
    </w:p>
    <w:p w14:paraId="67863CED" w14:textId="77777777" w:rsidR="00FA7D2B" w:rsidRPr="00B60359" w:rsidRDefault="00FA7D2B" w:rsidP="003324F3">
      <w:pPr>
        <w:spacing w:after="120"/>
        <w:ind w:firstLine="426"/>
        <w:jc w:val="both"/>
        <w:rPr>
          <w:color w:val="000000"/>
          <w:lang w:eastAsia="en-US"/>
        </w:rPr>
      </w:pPr>
      <w:bookmarkStart w:id="96" w:name="z292"/>
      <w:bookmarkEnd w:id="95"/>
      <w:r w:rsidRPr="00B60359">
        <w:rPr>
          <w:color w:val="000000"/>
          <w:lang w:eastAsia="en-US"/>
        </w:rPr>
        <w:t xml:space="preserve">5) обеспечение разработки процедур проведения стресс-тестирований и сценариев стресс-тестирования для дальнейшего вынесения на утверждение </w:t>
      </w:r>
      <w:r w:rsidR="00835DF4" w:rsidRPr="00B60359">
        <w:rPr>
          <w:color w:val="000000"/>
          <w:lang w:eastAsia="en-US"/>
        </w:rPr>
        <w:t>СД Б</w:t>
      </w:r>
      <w:r w:rsidRPr="00B60359">
        <w:rPr>
          <w:color w:val="000000"/>
          <w:lang w:eastAsia="en-US"/>
        </w:rPr>
        <w:t>анка;</w:t>
      </w:r>
    </w:p>
    <w:p w14:paraId="23DC3CF8" w14:textId="77777777" w:rsidR="00FA7D2B" w:rsidRPr="00B60359" w:rsidRDefault="00FA7D2B" w:rsidP="003324F3">
      <w:pPr>
        <w:spacing w:after="120"/>
        <w:ind w:firstLine="426"/>
        <w:jc w:val="both"/>
        <w:rPr>
          <w:lang w:eastAsia="en-US"/>
        </w:rPr>
      </w:pPr>
      <w:bookmarkStart w:id="97" w:name="z293"/>
      <w:bookmarkEnd w:id="96"/>
      <w:r w:rsidRPr="00B60359">
        <w:rPr>
          <w:color w:val="000000"/>
          <w:lang w:eastAsia="en-US"/>
        </w:rPr>
        <w:lastRenderedPageBreak/>
        <w:t xml:space="preserve">6) обеспечение разработки политики управления непрерывностью деятельности </w:t>
      </w:r>
      <w:r w:rsidR="00835DF4" w:rsidRPr="00B60359">
        <w:rPr>
          <w:color w:val="000000"/>
          <w:lang w:eastAsia="en-US"/>
        </w:rPr>
        <w:t>Б</w:t>
      </w:r>
      <w:r w:rsidRPr="00B60359">
        <w:rPr>
          <w:color w:val="000000"/>
          <w:lang w:eastAsia="en-US"/>
        </w:rPr>
        <w:t xml:space="preserve">анка </w:t>
      </w:r>
      <w:r w:rsidR="009D4B0A" w:rsidRPr="00B60359">
        <w:rPr>
          <w:color w:val="000000"/>
          <w:lang w:eastAsia="en-US"/>
        </w:rPr>
        <w:t xml:space="preserve">для дальнейшего вынесения на утверждение СД Банка </w:t>
      </w:r>
      <w:r w:rsidRPr="00B60359">
        <w:rPr>
          <w:color w:val="000000"/>
          <w:lang w:eastAsia="en-US"/>
        </w:rPr>
        <w:t>и за осущес</w:t>
      </w:r>
      <w:r w:rsidR="00835DF4" w:rsidRPr="00B60359">
        <w:rPr>
          <w:color w:val="000000"/>
          <w:lang w:eastAsia="en-US"/>
        </w:rPr>
        <w:t>твление мониторинга соблюдения Б</w:t>
      </w:r>
      <w:r w:rsidRPr="00B60359">
        <w:rPr>
          <w:color w:val="000000"/>
          <w:lang w:eastAsia="en-US"/>
        </w:rPr>
        <w:t>анком</w:t>
      </w:r>
      <w:r w:rsidR="009D4B0A" w:rsidRPr="00B60359">
        <w:rPr>
          <w:color w:val="000000"/>
          <w:lang w:eastAsia="en-US"/>
        </w:rPr>
        <w:t xml:space="preserve"> утвержденного документа</w:t>
      </w:r>
      <w:r w:rsidRPr="00B60359">
        <w:rPr>
          <w:color w:val="000000"/>
          <w:lang w:eastAsia="en-US"/>
        </w:rPr>
        <w:t>;</w:t>
      </w:r>
    </w:p>
    <w:p w14:paraId="531BCD02" w14:textId="24E7AC7A" w:rsidR="009D4B0A" w:rsidRPr="00B60359" w:rsidRDefault="00FA7D2B" w:rsidP="003324F3">
      <w:pPr>
        <w:spacing w:after="120"/>
        <w:ind w:firstLine="426"/>
        <w:jc w:val="both"/>
        <w:rPr>
          <w:lang w:eastAsia="en-US"/>
        </w:rPr>
      </w:pPr>
      <w:bookmarkStart w:id="98" w:name="z294"/>
      <w:bookmarkEnd w:id="97"/>
      <w:r w:rsidRPr="00B60359">
        <w:rPr>
          <w:color w:val="000000"/>
          <w:lang w:eastAsia="en-US"/>
        </w:rPr>
        <w:t xml:space="preserve">7) обеспечение разработки </w:t>
      </w:r>
      <w:r w:rsidR="00835DF4" w:rsidRPr="00B60359">
        <w:rPr>
          <w:color w:val="000000"/>
          <w:lang w:eastAsia="en-US"/>
        </w:rPr>
        <w:t>П</w:t>
      </w:r>
      <w:r w:rsidRPr="00B60359">
        <w:rPr>
          <w:color w:val="000000"/>
          <w:lang w:eastAsia="en-US"/>
        </w:rPr>
        <w:t xml:space="preserve">лана финансирования на случай непредвиденных ситуаций для дальнейшего вынесения на утверждение </w:t>
      </w:r>
      <w:r w:rsidR="00835DF4" w:rsidRPr="00B60359">
        <w:rPr>
          <w:color w:val="000000"/>
          <w:lang w:eastAsia="en-US"/>
        </w:rPr>
        <w:t>СД Б</w:t>
      </w:r>
      <w:r w:rsidRPr="00B60359">
        <w:rPr>
          <w:color w:val="000000"/>
          <w:lang w:eastAsia="en-US"/>
        </w:rPr>
        <w:t>анка</w:t>
      </w:r>
      <w:r w:rsidR="009D4B0A" w:rsidRPr="00B60359">
        <w:rPr>
          <w:color w:val="000000"/>
          <w:lang w:eastAsia="en-US"/>
        </w:rPr>
        <w:t xml:space="preserve"> </w:t>
      </w:r>
      <w:r w:rsidR="0013035B" w:rsidRPr="00B60359">
        <w:rPr>
          <w:color w:val="000000"/>
          <w:lang w:eastAsia="en-US"/>
        </w:rPr>
        <w:t xml:space="preserve">и за осуществление мониторинга соблюдения Банком </w:t>
      </w:r>
      <w:r w:rsidR="009D4B0A" w:rsidRPr="00B60359">
        <w:rPr>
          <w:color w:val="000000"/>
          <w:lang w:eastAsia="en-US"/>
        </w:rPr>
        <w:t>утвержденного документа</w:t>
      </w:r>
      <w:r w:rsidRPr="00B60359">
        <w:rPr>
          <w:color w:val="000000"/>
          <w:lang w:eastAsia="en-US"/>
        </w:rPr>
        <w:t>;</w:t>
      </w:r>
      <w:bookmarkStart w:id="99" w:name="z295"/>
      <w:bookmarkEnd w:id="98"/>
    </w:p>
    <w:p w14:paraId="6C94BA8A" w14:textId="77777777" w:rsidR="00FA7D2B" w:rsidRPr="00B60359" w:rsidRDefault="00FA7D2B" w:rsidP="003324F3">
      <w:pPr>
        <w:spacing w:after="120"/>
        <w:ind w:firstLine="426"/>
        <w:jc w:val="both"/>
        <w:rPr>
          <w:lang w:eastAsia="en-US"/>
        </w:rPr>
      </w:pPr>
      <w:r w:rsidRPr="00B60359">
        <w:rPr>
          <w:color w:val="000000"/>
          <w:lang w:eastAsia="en-US"/>
        </w:rPr>
        <w:t xml:space="preserve">8) обеспечение разработки </w:t>
      </w:r>
      <w:r w:rsidR="009D4B0A" w:rsidRPr="00B60359">
        <w:rPr>
          <w:color w:val="000000"/>
          <w:lang w:eastAsia="en-US"/>
        </w:rPr>
        <w:t>П</w:t>
      </w:r>
      <w:r w:rsidRPr="00B60359">
        <w:rPr>
          <w:color w:val="000000"/>
          <w:lang w:eastAsia="en-US"/>
        </w:rPr>
        <w:t xml:space="preserve">олитики управления рисками информационных технологий и информационной безопасности </w:t>
      </w:r>
      <w:r w:rsidR="00835DF4" w:rsidRPr="00B60359">
        <w:rPr>
          <w:color w:val="000000"/>
          <w:lang w:eastAsia="en-US"/>
        </w:rPr>
        <w:t>Б</w:t>
      </w:r>
      <w:r w:rsidRPr="00B60359">
        <w:rPr>
          <w:color w:val="000000"/>
          <w:lang w:eastAsia="en-US"/>
        </w:rPr>
        <w:t xml:space="preserve">анка для дальнейшего вынесения на утверждение </w:t>
      </w:r>
      <w:r w:rsidR="009D4B0A" w:rsidRPr="00B60359">
        <w:rPr>
          <w:color w:val="000000"/>
          <w:lang w:eastAsia="en-US"/>
        </w:rPr>
        <w:t>СД Б</w:t>
      </w:r>
      <w:r w:rsidRPr="00B60359">
        <w:rPr>
          <w:color w:val="000000"/>
          <w:lang w:eastAsia="en-US"/>
        </w:rPr>
        <w:t xml:space="preserve">анка и за осуществление мониторинга соблюдения </w:t>
      </w:r>
      <w:r w:rsidR="009D4B0A" w:rsidRPr="00B60359">
        <w:rPr>
          <w:color w:val="000000"/>
          <w:lang w:eastAsia="en-US"/>
        </w:rPr>
        <w:t>Б</w:t>
      </w:r>
      <w:r w:rsidRPr="00B60359">
        <w:rPr>
          <w:color w:val="000000"/>
          <w:lang w:eastAsia="en-US"/>
        </w:rPr>
        <w:t>анком</w:t>
      </w:r>
      <w:r w:rsidR="009D4B0A" w:rsidRPr="00B60359">
        <w:rPr>
          <w:color w:val="000000"/>
          <w:lang w:eastAsia="en-US"/>
        </w:rPr>
        <w:t xml:space="preserve"> утвержденного документа</w:t>
      </w:r>
      <w:r w:rsidRPr="00B60359">
        <w:rPr>
          <w:color w:val="000000"/>
          <w:lang w:eastAsia="en-US"/>
        </w:rPr>
        <w:t>;</w:t>
      </w:r>
    </w:p>
    <w:p w14:paraId="20C520CB" w14:textId="77777777" w:rsidR="00FA7D2B" w:rsidRPr="00B60359" w:rsidRDefault="00FA7D2B" w:rsidP="003324F3">
      <w:pPr>
        <w:spacing w:after="120"/>
        <w:ind w:firstLine="426"/>
        <w:jc w:val="both"/>
        <w:rPr>
          <w:color w:val="000000"/>
          <w:lang w:eastAsia="en-US"/>
        </w:rPr>
      </w:pPr>
      <w:bookmarkStart w:id="100" w:name="z296"/>
      <w:bookmarkEnd w:id="99"/>
      <w:r w:rsidRPr="00B60359">
        <w:rPr>
          <w:color w:val="000000"/>
          <w:lang w:eastAsia="en-US"/>
        </w:rPr>
        <w:t xml:space="preserve">9) обеспечение разработки политики управления комплаенс-риском для дальнейшего вынесения на утверждение </w:t>
      </w:r>
      <w:r w:rsidR="009D4B0A" w:rsidRPr="00B60359">
        <w:rPr>
          <w:color w:val="000000"/>
          <w:lang w:eastAsia="en-US"/>
        </w:rPr>
        <w:t>СД Б</w:t>
      </w:r>
      <w:r w:rsidRPr="00B60359">
        <w:rPr>
          <w:color w:val="000000"/>
          <w:lang w:eastAsia="en-US"/>
        </w:rPr>
        <w:t xml:space="preserve">анка и за осуществление мониторинга соблюдения </w:t>
      </w:r>
      <w:r w:rsidR="009D4B0A" w:rsidRPr="00B60359">
        <w:rPr>
          <w:color w:val="000000"/>
          <w:lang w:eastAsia="en-US"/>
        </w:rPr>
        <w:t>Б</w:t>
      </w:r>
      <w:r w:rsidRPr="00B60359">
        <w:rPr>
          <w:color w:val="000000"/>
          <w:lang w:eastAsia="en-US"/>
        </w:rPr>
        <w:t>анком</w:t>
      </w:r>
      <w:r w:rsidR="009D4B0A" w:rsidRPr="00B60359">
        <w:rPr>
          <w:color w:val="000000"/>
          <w:lang w:eastAsia="en-US"/>
        </w:rPr>
        <w:t xml:space="preserve"> утвержденного документа</w:t>
      </w:r>
      <w:r w:rsidRPr="00B60359">
        <w:rPr>
          <w:color w:val="000000"/>
          <w:lang w:eastAsia="en-US"/>
        </w:rPr>
        <w:t>;</w:t>
      </w:r>
    </w:p>
    <w:p w14:paraId="4587CB83" w14:textId="77777777" w:rsidR="00FA7D2B" w:rsidRPr="00B60359" w:rsidRDefault="009D4B0A" w:rsidP="003324F3">
      <w:pPr>
        <w:spacing w:after="120"/>
        <w:ind w:firstLine="426"/>
        <w:jc w:val="both"/>
        <w:rPr>
          <w:lang w:eastAsia="en-US"/>
        </w:rPr>
      </w:pPr>
      <w:bookmarkStart w:id="101" w:name="z297"/>
      <w:bookmarkEnd w:id="100"/>
      <w:r w:rsidRPr="00B60359">
        <w:rPr>
          <w:color w:val="000000"/>
          <w:lang w:eastAsia="en-US"/>
        </w:rPr>
        <w:t>1</w:t>
      </w:r>
      <w:r w:rsidR="00FA7D2B" w:rsidRPr="00B60359">
        <w:rPr>
          <w:color w:val="000000"/>
          <w:lang w:eastAsia="en-US"/>
        </w:rPr>
        <w:t xml:space="preserve">0) обеспечение разработки внутреннего порядка, определяющего функционирование системы управленческой информации, обеспечивающей представление на регулярной основе </w:t>
      </w:r>
      <w:r w:rsidRPr="00B60359">
        <w:rPr>
          <w:color w:val="000000"/>
          <w:lang w:eastAsia="en-US"/>
        </w:rPr>
        <w:t>СД Банка</w:t>
      </w:r>
      <w:r w:rsidR="00FA7D2B" w:rsidRPr="00B60359">
        <w:rPr>
          <w:color w:val="000000"/>
          <w:lang w:eastAsia="en-US"/>
        </w:rPr>
        <w:t xml:space="preserve"> полной, достоверной и своевременной информаци</w:t>
      </w:r>
      <w:r w:rsidR="0083221B" w:rsidRPr="00B60359">
        <w:rPr>
          <w:color w:val="000000"/>
          <w:lang w:eastAsia="en-US"/>
        </w:rPr>
        <w:t xml:space="preserve">и об уровне принимаемых рисков, </w:t>
      </w:r>
      <w:r w:rsidR="00FA7D2B" w:rsidRPr="00B60359">
        <w:rPr>
          <w:color w:val="000000"/>
          <w:lang w:eastAsia="en-US"/>
        </w:rPr>
        <w:t xml:space="preserve">с указанием структурных подразделений, органов </w:t>
      </w:r>
      <w:r w:rsidRPr="00B60359">
        <w:rPr>
          <w:color w:val="000000"/>
          <w:lang w:eastAsia="en-US"/>
        </w:rPr>
        <w:t>Б</w:t>
      </w:r>
      <w:r w:rsidR="00FA7D2B" w:rsidRPr="00B60359">
        <w:rPr>
          <w:color w:val="000000"/>
          <w:lang w:eastAsia="en-US"/>
        </w:rPr>
        <w:t xml:space="preserve">анка, ответственных за своевременную подготовку и доведение информации до </w:t>
      </w:r>
      <w:r w:rsidR="0083221B" w:rsidRPr="00B60359">
        <w:rPr>
          <w:color w:val="000000"/>
          <w:lang w:eastAsia="en-US"/>
        </w:rPr>
        <w:t>СД Банка;</w:t>
      </w:r>
      <w:r w:rsidR="00FA7D2B" w:rsidRPr="00B60359">
        <w:rPr>
          <w:color w:val="000000"/>
          <w:lang w:eastAsia="en-US"/>
        </w:rPr>
        <w:t xml:space="preserve"> </w:t>
      </w:r>
      <w:bookmarkStart w:id="102" w:name="z299"/>
      <w:bookmarkEnd w:id="101"/>
    </w:p>
    <w:p w14:paraId="05972A2C" w14:textId="6E678963" w:rsidR="00FA7D2B" w:rsidRPr="00B60359" w:rsidRDefault="00FA7D2B" w:rsidP="003324F3">
      <w:pPr>
        <w:spacing w:after="120"/>
        <w:jc w:val="both"/>
        <w:rPr>
          <w:color w:val="000000"/>
          <w:lang w:eastAsia="en-US"/>
        </w:rPr>
      </w:pPr>
      <w:bookmarkStart w:id="103" w:name="z300"/>
      <w:bookmarkEnd w:id="102"/>
      <w:r w:rsidRPr="00B60359">
        <w:rPr>
          <w:color w:val="000000"/>
          <w:lang w:eastAsia="en-US"/>
        </w:rPr>
        <w:t xml:space="preserve">      </w:t>
      </w:r>
      <w:r w:rsidR="00B34D63" w:rsidRPr="00B60359">
        <w:rPr>
          <w:color w:val="000000"/>
          <w:lang w:eastAsia="en-US"/>
        </w:rPr>
        <w:t xml:space="preserve"> </w:t>
      </w:r>
      <w:r w:rsidRPr="00B60359">
        <w:rPr>
          <w:color w:val="000000"/>
          <w:lang w:eastAsia="en-US"/>
        </w:rPr>
        <w:t xml:space="preserve">11) осуществление контроля за соблюдением </w:t>
      </w:r>
      <w:r w:rsidR="00C823CD" w:rsidRPr="00B60359">
        <w:rPr>
          <w:color w:val="000000"/>
          <w:lang w:eastAsia="en-US"/>
        </w:rPr>
        <w:t>Правлением Б</w:t>
      </w:r>
      <w:r w:rsidRPr="00B60359">
        <w:rPr>
          <w:color w:val="000000"/>
          <w:lang w:eastAsia="en-US"/>
        </w:rPr>
        <w:t>анка уровней риск-аппетита</w:t>
      </w:r>
      <w:r w:rsidR="00C823CD" w:rsidRPr="00B60359">
        <w:rPr>
          <w:color w:val="000000"/>
          <w:lang w:eastAsia="en-US"/>
        </w:rPr>
        <w:t xml:space="preserve"> посредством получения информации в управленческой отчетности</w:t>
      </w:r>
      <w:r w:rsidRPr="00B60359">
        <w:rPr>
          <w:color w:val="000000"/>
          <w:lang w:eastAsia="en-US"/>
        </w:rPr>
        <w:t>;</w:t>
      </w:r>
    </w:p>
    <w:p w14:paraId="13399BB3" w14:textId="41A4AA59" w:rsidR="00FA7D2B" w:rsidRPr="00B60359" w:rsidRDefault="00B34D63" w:rsidP="003324F3">
      <w:pPr>
        <w:spacing w:after="120"/>
        <w:jc w:val="both"/>
        <w:rPr>
          <w:color w:val="000000"/>
          <w:lang w:eastAsia="en-US"/>
        </w:rPr>
      </w:pPr>
      <w:bookmarkStart w:id="104" w:name="z301"/>
      <w:bookmarkEnd w:id="103"/>
      <w:r w:rsidRPr="00B60359">
        <w:rPr>
          <w:color w:val="000000"/>
          <w:lang w:eastAsia="en-US"/>
        </w:rPr>
        <w:t xml:space="preserve">      </w:t>
      </w:r>
      <w:r w:rsidR="00FA7D2B" w:rsidRPr="00B60359">
        <w:rPr>
          <w:color w:val="000000"/>
          <w:lang w:eastAsia="en-US"/>
        </w:rPr>
        <w:t>12) наличие внутренних моделей и информационных</w:t>
      </w:r>
      <w:r w:rsidR="00641437" w:rsidRPr="00B60359">
        <w:rPr>
          <w:color w:val="000000"/>
          <w:lang w:eastAsia="en-US"/>
        </w:rPr>
        <w:t xml:space="preserve"> систем для управления рисками Б</w:t>
      </w:r>
      <w:r w:rsidR="00FA7D2B" w:rsidRPr="00B60359">
        <w:rPr>
          <w:color w:val="000000"/>
          <w:lang w:eastAsia="en-US"/>
        </w:rPr>
        <w:t>анка, а также в целях обеспечения полной, достоверной и своевременной финансовой, регуляторной и управленческой информации;</w:t>
      </w:r>
    </w:p>
    <w:p w14:paraId="2416E0F8" w14:textId="77777777" w:rsidR="00FA7D2B" w:rsidRPr="00D228F7" w:rsidRDefault="00FA7D2B" w:rsidP="003324F3">
      <w:pPr>
        <w:spacing w:after="120"/>
        <w:jc w:val="both"/>
        <w:rPr>
          <w:color w:val="000000"/>
          <w:lang w:eastAsia="en-US"/>
        </w:rPr>
      </w:pPr>
      <w:bookmarkStart w:id="105" w:name="z302"/>
      <w:bookmarkEnd w:id="104"/>
      <w:r w:rsidRPr="00B60359">
        <w:rPr>
          <w:color w:val="000000"/>
          <w:lang w:eastAsia="en-US"/>
        </w:rPr>
        <w:t xml:space="preserve">      13) рассмотрение результатов оценки качества и эффективности функционирования </w:t>
      </w:r>
      <w:r w:rsidRPr="00D228F7">
        <w:rPr>
          <w:color w:val="000000"/>
          <w:lang w:eastAsia="en-US"/>
        </w:rPr>
        <w:t xml:space="preserve">системы управления рисками и внутреннего контроля, корпоративного управления в целом, направленных на обеспечение защиты </w:t>
      </w:r>
      <w:r w:rsidR="0083221B" w:rsidRPr="00D228F7">
        <w:rPr>
          <w:color w:val="000000"/>
          <w:lang w:eastAsia="en-US"/>
        </w:rPr>
        <w:t>Б</w:t>
      </w:r>
      <w:r w:rsidRPr="00D228F7">
        <w:rPr>
          <w:color w:val="000000"/>
          <w:lang w:eastAsia="en-US"/>
        </w:rPr>
        <w:t xml:space="preserve">анка и его репутации для дальнейшего вынесения на утверждение </w:t>
      </w:r>
      <w:r w:rsidR="0083221B" w:rsidRPr="00D228F7">
        <w:rPr>
          <w:color w:val="000000"/>
          <w:lang w:eastAsia="en-US"/>
        </w:rPr>
        <w:t>СД Б</w:t>
      </w:r>
      <w:r w:rsidRPr="00D228F7">
        <w:rPr>
          <w:color w:val="000000"/>
          <w:lang w:eastAsia="en-US"/>
        </w:rPr>
        <w:t>анка.</w:t>
      </w:r>
    </w:p>
    <w:p w14:paraId="74D1CD49" w14:textId="76DD5CC9" w:rsidR="005904DA" w:rsidRPr="00D228F7" w:rsidRDefault="005904DA" w:rsidP="005904DA">
      <w:pPr>
        <w:widowControl w:val="0"/>
        <w:numPr>
          <w:ilvl w:val="0"/>
          <w:numId w:val="1"/>
        </w:numPr>
        <w:suppressLineNumbers/>
        <w:shd w:val="clear" w:color="auto" w:fill="FFFFFF"/>
        <w:tabs>
          <w:tab w:val="left" w:pos="851"/>
        </w:tabs>
        <w:suppressAutoHyphens/>
        <w:spacing w:after="120"/>
        <w:ind w:left="0" w:firstLine="426"/>
        <w:jc w:val="both"/>
        <w:rPr>
          <w:i/>
          <w:color w:val="00B0F0"/>
        </w:rPr>
      </w:pPr>
      <w:bookmarkStart w:id="106" w:name="z303"/>
      <w:bookmarkEnd w:id="105"/>
      <w:r w:rsidRPr="00D228F7">
        <w:t>КУР Банка</w:t>
      </w:r>
      <w:r w:rsidR="00C823CD" w:rsidRPr="00D228F7">
        <w:t xml:space="preserve"> регулярно получает от подразделения по управлению рисками и других ответственных подразделений данные и отчеты о текущем уровне рисков Банка, нарушениях уровней риск-аппетита и механизмам по снижению уровня рисков.</w:t>
      </w:r>
      <w:r w:rsidRPr="00D228F7">
        <w:t xml:space="preserve"> </w:t>
      </w:r>
      <w:r w:rsidRPr="00D228F7">
        <w:rPr>
          <w:i/>
          <w:color w:val="00B0F0"/>
        </w:rPr>
        <w:t xml:space="preserve">(пункт 30 изложен в редакции согласно решению СД от </w:t>
      </w:r>
      <w:r w:rsidR="00D228F7">
        <w:rPr>
          <w:i/>
          <w:color w:val="00B0F0"/>
        </w:rPr>
        <w:t>03</w:t>
      </w:r>
      <w:r w:rsidRPr="00D228F7">
        <w:rPr>
          <w:i/>
          <w:color w:val="00B0F0"/>
        </w:rPr>
        <w:t>.06.2022г. (протокол №</w:t>
      </w:r>
      <w:r w:rsidR="00D228F7">
        <w:rPr>
          <w:i/>
          <w:color w:val="00B0F0"/>
        </w:rPr>
        <w:t>07)</w:t>
      </w:r>
    </w:p>
    <w:p w14:paraId="3FB6B56E" w14:textId="5D22021D" w:rsidR="009F6034" w:rsidRPr="00B60359" w:rsidRDefault="009F6034" w:rsidP="00CF0074">
      <w:pPr>
        <w:pStyle w:val="2"/>
        <w:rPr>
          <w:rFonts w:ascii="Times New Roman" w:hAnsi="Times New Roman" w:cs="Times New Roman"/>
          <w:b w:val="0"/>
          <w:sz w:val="24"/>
          <w:szCs w:val="24"/>
        </w:rPr>
      </w:pPr>
      <w:bookmarkStart w:id="107" w:name="пар3"/>
      <w:bookmarkStart w:id="108" w:name="_Toc62834920"/>
      <w:bookmarkEnd w:id="106"/>
      <w:bookmarkEnd w:id="107"/>
      <w:r w:rsidRPr="00B60359">
        <w:rPr>
          <w:rFonts w:ascii="Times New Roman" w:hAnsi="Times New Roman" w:cs="Times New Roman"/>
          <w:sz w:val="24"/>
          <w:szCs w:val="24"/>
        </w:rPr>
        <w:t>§</w:t>
      </w:r>
      <w:r w:rsidR="00961161" w:rsidRPr="00B60359">
        <w:rPr>
          <w:rFonts w:ascii="Times New Roman" w:hAnsi="Times New Roman" w:cs="Times New Roman"/>
          <w:sz w:val="24"/>
          <w:szCs w:val="24"/>
        </w:rPr>
        <w:t>3</w:t>
      </w:r>
      <w:r w:rsidRPr="00B60359">
        <w:rPr>
          <w:rFonts w:ascii="Times New Roman" w:hAnsi="Times New Roman" w:cs="Times New Roman"/>
          <w:sz w:val="24"/>
          <w:szCs w:val="24"/>
        </w:rPr>
        <w:t>. Основные функции Правления в рамках системы управления рисками</w:t>
      </w:r>
      <w:bookmarkEnd w:id="108"/>
    </w:p>
    <w:p w14:paraId="5F5B1E24" w14:textId="739F2AB0" w:rsidR="00132F65" w:rsidRPr="00B60359" w:rsidRDefault="00132F65" w:rsidP="003324F3">
      <w:pPr>
        <w:widowControl w:val="0"/>
        <w:numPr>
          <w:ilvl w:val="0"/>
          <w:numId w:val="1"/>
        </w:numPr>
        <w:suppressLineNumbers/>
        <w:shd w:val="clear" w:color="auto" w:fill="FFFFFF"/>
        <w:tabs>
          <w:tab w:val="left" w:pos="851"/>
        </w:tabs>
        <w:suppressAutoHyphens/>
        <w:spacing w:after="120"/>
        <w:ind w:left="0" w:firstLine="426"/>
        <w:jc w:val="both"/>
      </w:pPr>
      <w:r w:rsidRPr="00B60359">
        <w:t>Правление Банка осуществляет руководство текущей деятельностью Банка в соответствии с выбранной бизнес-моделью, масштабом деятельности, видами и сложностью операций, риск-профиля, и внутренними документами, утвержденными СД Банка.</w:t>
      </w:r>
    </w:p>
    <w:p w14:paraId="66E410DB" w14:textId="77777777" w:rsidR="0013035B" w:rsidRPr="00B60359" w:rsidRDefault="0013035B" w:rsidP="003324F3">
      <w:pPr>
        <w:widowControl w:val="0"/>
        <w:numPr>
          <w:ilvl w:val="0"/>
          <w:numId w:val="1"/>
        </w:numPr>
        <w:suppressLineNumbers/>
        <w:shd w:val="clear" w:color="auto" w:fill="FFFFFF"/>
        <w:tabs>
          <w:tab w:val="left" w:pos="851"/>
        </w:tabs>
        <w:suppressAutoHyphens/>
        <w:spacing w:after="120"/>
        <w:ind w:left="0" w:firstLine="426"/>
        <w:jc w:val="both"/>
      </w:pPr>
      <w:r w:rsidRPr="00B60359">
        <w:rPr>
          <w:color w:val="000000"/>
          <w:lang w:eastAsia="en-US"/>
        </w:rPr>
        <w:t>Правление Банка несет ответственность за:</w:t>
      </w:r>
    </w:p>
    <w:p w14:paraId="077CD890" w14:textId="77777777" w:rsidR="00921471" w:rsidRPr="00B60359" w:rsidRDefault="0013035B" w:rsidP="00921471">
      <w:pPr>
        <w:widowControl w:val="0"/>
        <w:suppressLineNumbers/>
        <w:shd w:val="clear" w:color="auto" w:fill="FFFFFF"/>
        <w:suppressAutoHyphens/>
        <w:spacing w:after="120"/>
        <w:ind w:firstLine="426"/>
        <w:jc w:val="both"/>
        <w:rPr>
          <w:color w:val="000000"/>
          <w:lang w:eastAsia="en-US"/>
        </w:rPr>
      </w:pPr>
      <w:r w:rsidRPr="00B60359">
        <w:rPr>
          <w:color w:val="000000"/>
          <w:lang w:eastAsia="en-US"/>
        </w:rPr>
        <w:t>1) разработку Политики управления рисками для дальнейшего вынесения на утверждение СД Банка и осуществляет мониторинг соблюдения Банком утвержденного документа</w:t>
      </w:r>
      <w:r w:rsidR="00921471" w:rsidRPr="00B60359">
        <w:rPr>
          <w:color w:val="000000"/>
          <w:lang w:eastAsia="en-US"/>
        </w:rPr>
        <w:t xml:space="preserve">; </w:t>
      </w:r>
    </w:p>
    <w:p w14:paraId="17B3B2FA" w14:textId="1149554D" w:rsidR="0013035B" w:rsidRPr="00B60359" w:rsidRDefault="00921471" w:rsidP="00921471">
      <w:pPr>
        <w:widowControl w:val="0"/>
        <w:suppressLineNumbers/>
        <w:shd w:val="clear" w:color="auto" w:fill="FFFFFF"/>
        <w:suppressAutoHyphens/>
        <w:spacing w:after="120"/>
        <w:ind w:firstLine="426"/>
        <w:jc w:val="both"/>
      </w:pPr>
      <w:r w:rsidRPr="00B60359">
        <w:rPr>
          <w:color w:val="000000"/>
          <w:lang w:eastAsia="en-US"/>
        </w:rPr>
        <w:t xml:space="preserve">2) </w:t>
      </w:r>
      <w:r w:rsidR="0013035B" w:rsidRPr="00B60359">
        <w:rPr>
          <w:color w:val="000000"/>
          <w:lang w:eastAsia="en-US"/>
        </w:rPr>
        <w:t>надлежащее исполнение обязанностей, делегированных коллегиальным органам или работникам Банка в рамках утвержденной организационной структуры Банка.</w:t>
      </w:r>
    </w:p>
    <w:p w14:paraId="06044E86" w14:textId="57C0C75E" w:rsidR="00F03F88" w:rsidRPr="00B60359" w:rsidRDefault="00F03F88" w:rsidP="00CF0074">
      <w:pPr>
        <w:pStyle w:val="2"/>
        <w:rPr>
          <w:rFonts w:ascii="Times New Roman" w:hAnsi="Times New Roman" w:cs="Times New Roman"/>
          <w:b w:val="0"/>
          <w:sz w:val="24"/>
          <w:szCs w:val="24"/>
        </w:rPr>
      </w:pPr>
      <w:bookmarkStart w:id="109" w:name="пар4"/>
      <w:bookmarkStart w:id="110" w:name="_Toc62834921"/>
      <w:bookmarkStart w:id="111" w:name="z339"/>
      <w:bookmarkEnd w:id="109"/>
      <w:r w:rsidRPr="00B60359">
        <w:rPr>
          <w:rFonts w:ascii="Times New Roman" w:hAnsi="Times New Roman" w:cs="Times New Roman"/>
          <w:sz w:val="24"/>
          <w:szCs w:val="24"/>
        </w:rPr>
        <w:t>§</w:t>
      </w:r>
      <w:r w:rsidR="00961161" w:rsidRPr="00B60359">
        <w:rPr>
          <w:rFonts w:ascii="Times New Roman" w:hAnsi="Times New Roman" w:cs="Times New Roman"/>
          <w:sz w:val="24"/>
          <w:szCs w:val="24"/>
        </w:rPr>
        <w:t>4</w:t>
      </w:r>
      <w:r w:rsidRPr="00B60359">
        <w:rPr>
          <w:rFonts w:ascii="Times New Roman" w:hAnsi="Times New Roman" w:cs="Times New Roman"/>
          <w:sz w:val="24"/>
          <w:szCs w:val="24"/>
        </w:rPr>
        <w:t>. Полномочия Главы</w:t>
      </w:r>
      <w:r w:rsidR="00961161" w:rsidRPr="00B60359">
        <w:rPr>
          <w:rFonts w:ascii="Times New Roman" w:hAnsi="Times New Roman" w:cs="Times New Roman"/>
          <w:sz w:val="24"/>
          <w:szCs w:val="24"/>
        </w:rPr>
        <w:t>/руководителя</w:t>
      </w:r>
      <w:r w:rsidRPr="00B60359">
        <w:rPr>
          <w:rFonts w:ascii="Times New Roman" w:hAnsi="Times New Roman" w:cs="Times New Roman"/>
          <w:sz w:val="24"/>
          <w:szCs w:val="24"/>
        </w:rPr>
        <w:t xml:space="preserve"> риск-менеджмента</w:t>
      </w:r>
      <w:bookmarkEnd w:id="110"/>
    </w:p>
    <w:p w14:paraId="6E452712" w14:textId="77777777" w:rsidR="00F03F88" w:rsidRPr="00B60359" w:rsidRDefault="00F03F88" w:rsidP="003324F3">
      <w:pPr>
        <w:widowControl w:val="0"/>
        <w:numPr>
          <w:ilvl w:val="0"/>
          <w:numId w:val="1"/>
        </w:numPr>
        <w:suppressLineNumbers/>
        <w:shd w:val="clear" w:color="auto" w:fill="FFFFFF"/>
        <w:tabs>
          <w:tab w:val="left" w:pos="851"/>
        </w:tabs>
        <w:suppressAutoHyphens/>
        <w:spacing w:before="240" w:after="120"/>
        <w:ind w:left="0" w:firstLine="426"/>
        <w:jc w:val="both"/>
      </w:pPr>
      <w:r w:rsidRPr="00B60359">
        <w:t xml:space="preserve">Квалификация и профессиональный опыт Главы риск-менеджмента соответствует </w:t>
      </w:r>
      <w:r w:rsidRPr="00B60359">
        <w:lastRenderedPageBreak/>
        <w:t xml:space="preserve">выбранной бизнес модели, масштабам деятельности, видам и сложности операций, риск-профилю Банка. </w:t>
      </w:r>
    </w:p>
    <w:p w14:paraId="6DF8C6D0" w14:textId="77777777" w:rsidR="00F03F88" w:rsidRPr="00B60359" w:rsidRDefault="00F03F88" w:rsidP="003324F3">
      <w:pPr>
        <w:widowControl w:val="0"/>
        <w:numPr>
          <w:ilvl w:val="0"/>
          <w:numId w:val="1"/>
        </w:numPr>
        <w:suppressLineNumbers/>
        <w:shd w:val="clear" w:color="auto" w:fill="FFFFFF"/>
        <w:tabs>
          <w:tab w:val="left" w:pos="851"/>
        </w:tabs>
        <w:suppressAutoHyphens/>
        <w:spacing w:after="120"/>
        <w:ind w:left="0" w:firstLine="426"/>
        <w:jc w:val="both"/>
      </w:pPr>
      <w:r w:rsidRPr="00B60359">
        <w:t xml:space="preserve">Глава риск-менеджмента, обладает достаточными полномочиями, независимостью и ресурсами, осуществляет взаимодействие с СД Банка и курирует Подразделения по управлению рисками Банка.  </w:t>
      </w:r>
    </w:p>
    <w:p w14:paraId="7BEFFB57" w14:textId="5EC3E0E0" w:rsidR="00F03F88" w:rsidRPr="00B60359" w:rsidRDefault="00F03F88" w:rsidP="003324F3">
      <w:pPr>
        <w:widowControl w:val="0"/>
        <w:numPr>
          <w:ilvl w:val="0"/>
          <w:numId w:val="1"/>
        </w:numPr>
        <w:suppressLineNumbers/>
        <w:shd w:val="clear" w:color="auto" w:fill="FFFFFF"/>
        <w:tabs>
          <w:tab w:val="left" w:pos="851"/>
        </w:tabs>
        <w:suppressAutoHyphens/>
        <w:spacing w:after="120"/>
        <w:ind w:left="0" w:firstLine="426"/>
        <w:jc w:val="both"/>
      </w:pPr>
      <w:r w:rsidRPr="00B60359">
        <w:t>Независимость Главы</w:t>
      </w:r>
      <w:r w:rsidR="00961161" w:rsidRPr="00B60359">
        <w:t>/руководителя</w:t>
      </w:r>
      <w:r w:rsidRPr="00B60359">
        <w:t xml:space="preserve"> риск-менеджмента определяется:</w:t>
      </w:r>
    </w:p>
    <w:p w14:paraId="408A3A75" w14:textId="4F01087B" w:rsidR="00F03F88" w:rsidRPr="00B60359" w:rsidRDefault="00F03F88" w:rsidP="003324F3">
      <w:pPr>
        <w:spacing w:after="120"/>
        <w:ind w:firstLine="426"/>
        <w:jc w:val="both"/>
      </w:pPr>
      <w:bookmarkStart w:id="112" w:name="z365"/>
      <w:r w:rsidRPr="00B60359">
        <w:rPr>
          <w:color w:val="000000"/>
        </w:rPr>
        <w:t>1) вне зависимости от подчинения, Глава</w:t>
      </w:r>
      <w:r w:rsidR="00961161" w:rsidRPr="00B60359">
        <w:rPr>
          <w:color w:val="000000"/>
        </w:rPr>
        <w:t>/руководитель</w:t>
      </w:r>
      <w:r w:rsidRPr="00B60359">
        <w:rPr>
          <w:color w:val="000000"/>
        </w:rPr>
        <w:t xml:space="preserve"> риск-менеджмента назначается и освобождается от должности СД Банка;</w:t>
      </w:r>
    </w:p>
    <w:p w14:paraId="11F16C1B" w14:textId="77777777" w:rsidR="00F03F88" w:rsidRPr="00B60359" w:rsidRDefault="00F03F88" w:rsidP="003324F3">
      <w:pPr>
        <w:spacing w:after="120"/>
        <w:ind w:firstLine="426"/>
        <w:jc w:val="both"/>
        <w:rPr>
          <w:color w:val="000000"/>
        </w:rPr>
      </w:pPr>
      <w:bookmarkStart w:id="113" w:name="z366"/>
      <w:bookmarkEnd w:id="112"/>
      <w:r w:rsidRPr="00B60359">
        <w:rPr>
          <w:color w:val="000000"/>
        </w:rPr>
        <w:t>2) имеет беспрепятственный доступ к СД Банка, без участия Правления;</w:t>
      </w:r>
    </w:p>
    <w:p w14:paraId="75CCF3DD" w14:textId="77777777" w:rsidR="00F03F88" w:rsidRPr="00B60359" w:rsidRDefault="00F03F88" w:rsidP="003324F3">
      <w:pPr>
        <w:spacing w:after="120"/>
        <w:ind w:firstLine="426"/>
        <w:jc w:val="both"/>
      </w:pPr>
      <w:bookmarkStart w:id="114" w:name="z367"/>
      <w:bookmarkEnd w:id="113"/>
      <w:r w:rsidRPr="00B60359">
        <w:rPr>
          <w:color w:val="000000"/>
        </w:rPr>
        <w:t>3) имеет доступ к любой информации, необходимой для выполнения им своих обязанностей;</w:t>
      </w:r>
    </w:p>
    <w:p w14:paraId="52B45DFE" w14:textId="77777777" w:rsidR="00F03F88" w:rsidRPr="00D228F7" w:rsidRDefault="00F03F88" w:rsidP="003324F3">
      <w:pPr>
        <w:spacing w:after="120"/>
        <w:ind w:firstLine="426"/>
        <w:jc w:val="both"/>
        <w:rPr>
          <w:color w:val="000000"/>
        </w:rPr>
      </w:pPr>
      <w:bookmarkStart w:id="115" w:name="z368"/>
      <w:bookmarkEnd w:id="114"/>
      <w:r w:rsidRPr="00B60359">
        <w:rPr>
          <w:color w:val="000000"/>
        </w:rPr>
        <w:t xml:space="preserve">4) не совмещает должность главного операционного директора, финансового </w:t>
      </w:r>
      <w:r w:rsidRPr="00D228F7">
        <w:rPr>
          <w:color w:val="000000"/>
        </w:rPr>
        <w:t>директора, другие аналогичные функции операционной деятельности Банка (за исключением андеррайтинга, залоговой службы), руководителя подразделения внутреннего аудита.</w:t>
      </w:r>
    </w:p>
    <w:p w14:paraId="09936392" w14:textId="39B9B121" w:rsidR="005904DA" w:rsidRPr="00D228F7" w:rsidRDefault="00F03F88" w:rsidP="005904DA">
      <w:pPr>
        <w:widowControl w:val="0"/>
        <w:numPr>
          <w:ilvl w:val="0"/>
          <w:numId w:val="1"/>
        </w:numPr>
        <w:suppressLineNumbers/>
        <w:shd w:val="clear" w:color="auto" w:fill="FFFFFF"/>
        <w:tabs>
          <w:tab w:val="left" w:pos="851"/>
        </w:tabs>
        <w:suppressAutoHyphens/>
        <w:spacing w:after="120"/>
        <w:ind w:left="0" w:firstLine="426"/>
        <w:jc w:val="both"/>
        <w:rPr>
          <w:i/>
          <w:color w:val="5B9BD5" w:themeColor="accent1"/>
        </w:rPr>
      </w:pPr>
      <w:bookmarkStart w:id="116" w:name="z369"/>
      <w:bookmarkEnd w:id="115"/>
      <w:r w:rsidRPr="00D228F7">
        <w:t>Взаимодействие между Главой</w:t>
      </w:r>
      <w:r w:rsidR="00961161" w:rsidRPr="00D228F7">
        <w:t>/руководителем</w:t>
      </w:r>
      <w:r w:rsidRPr="00D228F7">
        <w:t xml:space="preserve"> риск-менеджмента и СД Банка и (или) </w:t>
      </w:r>
      <w:r w:rsidR="005904DA" w:rsidRPr="00D228F7">
        <w:t xml:space="preserve">КУР Банка </w:t>
      </w:r>
      <w:r w:rsidRPr="00D228F7">
        <w:t xml:space="preserve">осуществляется на регулярной основе. </w:t>
      </w:r>
      <w:r w:rsidR="005904DA" w:rsidRPr="00D228F7">
        <w:rPr>
          <w:i/>
          <w:color w:val="00B0F0"/>
        </w:rPr>
        <w:t xml:space="preserve">(пункт 30 изложен в редакции согласно решению СД от </w:t>
      </w:r>
      <w:r w:rsidR="00D228F7">
        <w:rPr>
          <w:i/>
          <w:color w:val="00B0F0"/>
        </w:rPr>
        <w:t>03.06.2022г. (протокол №07)</w:t>
      </w:r>
    </w:p>
    <w:p w14:paraId="0A2A07D4" w14:textId="49337F95" w:rsidR="00F03F88" w:rsidRPr="00D228F7" w:rsidRDefault="00F03F88" w:rsidP="003324F3">
      <w:pPr>
        <w:widowControl w:val="0"/>
        <w:numPr>
          <w:ilvl w:val="0"/>
          <w:numId w:val="1"/>
        </w:numPr>
        <w:suppressLineNumbers/>
        <w:shd w:val="clear" w:color="auto" w:fill="FFFFFF"/>
        <w:tabs>
          <w:tab w:val="left" w:pos="851"/>
        </w:tabs>
        <w:suppressAutoHyphens/>
        <w:spacing w:after="120"/>
        <w:ind w:left="0" w:firstLine="426"/>
        <w:jc w:val="both"/>
      </w:pPr>
      <w:r w:rsidRPr="00D228F7">
        <w:t>Информация о принятом решении об освобождении Главы</w:t>
      </w:r>
      <w:r w:rsidR="00961161" w:rsidRPr="00D228F7">
        <w:t>/руководителя</w:t>
      </w:r>
      <w:r w:rsidRPr="00D228F7">
        <w:t xml:space="preserve"> риск-менеджмента от должности доводится до сведения уполномоченного органа. По запросу уполномоченного органа СД Банка предоставляет обоснование причины принятия такого решения.</w:t>
      </w:r>
    </w:p>
    <w:p w14:paraId="097AF4CF" w14:textId="49405B4F" w:rsidR="00F03F88" w:rsidRPr="00B60359" w:rsidRDefault="00F03F88" w:rsidP="003324F3">
      <w:pPr>
        <w:widowControl w:val="0"/>
        <w:numPr>
          <w:ilvl w:val="0"/>
          <w:numId w:val="1"/>
        </w:numPr>
        <w:suppressLineNumbers/>
        <w:shd w:val="clear" w:color="auto" w:fill="FFFFFF"/>
        <w:tabs>
          <w:tab w:val="left" w:pos="851"/>
        </w:tabs>
        <w:suppressAutoHyphens/>
        <w:spacing w:after="120"/>
        <w:ind w:left="0" w:firstLine="426"/>
        <w:jc w:val="both"/>
      </w:pPr>
      <w:r w:rsidRPr="00B60359">
        <w:t>В случаях, когда принимается решение о принятии риска, превышающего уст</w:t>
      </w:r>
      <w:r w:rsidR="00AF58B3" w:rsidRPr="00B60359">
        <w:t>ановленные уровни риск-аппетита,</w:t>
      </w:r>
      <w:r w:rsidRPr="00B60359">
        <w:t xml:space="preserve"> Глава</w:t>
      </w:r>
      <w:r w:rsidR="00961161" w:rsidRPr="00B60359">
        <w:t>/руководитель</w:t>
      </w:r>
      <w:r w:rsidRPr="00B60359">
        <w:t xml:space="preserve"> риск-менеджмента представляет отчет о таком исключении СД Банка с надлежащим анализом причин превышения и в дальнейшем осуществляет контроль за снижением уровня принятого риска в рамках системы управления рисками и установленного по нему уровню.</w:t>
      </w:r>
    </w:p>
    <w:p w14:paraId="4D0E63CB" w14:textId="21C00D58" w:rsidR="00F03F88" w:rsidRPr="00B60359" w:rsidRDefault="00F03F88" w:rsidP="003324F3">
      <w:pPr>
        <w:widowControl w:val="0"/>
        <w:numPr>
          <w:ilvl w:val="0"/>
          <w:numId w:val="1"/>
        </w:numPr>
        <w:suppressLineNumbers/>
        <w:shd w:val="clear" w:color="auto" w:fill="FFFFFF"/>
        <w:tabs>
          <w:tab w:val="left" w:pos="851"/>
        </w:tabs>
        <w:suppressAutoHyphens/>
        <w:spacing w:after="120"/>
        <w:ind w:left="0" w:firstLine="426"/>
        <w:jc w:val="both"/>
      </w:pPr>
      <w:bookmarkStart w:id="117" w:name="z374"/>
      <w:r w:rsidRPr="00B60359">
        <w:t>Глава</w:t>
      </w:r>
      <w:r w:rsidR="00961161" w:rsidRPr="00B60359">
        <w:t>/руководитель</w:t>
      </w:r>
      <w:r w:rsidRPr="00B60359">
        <w:t xml:space="preserve"> риск-менеджмента информирует СД Банка о наличии существенных расхождений между мнением Подразделений по управлению рисками и решением Правления </w:t>
      </w:r>
      <w:r w:rsidR="00641437" w:rsidRPr="00B60359">
        <w:t>Б</w:t>
      </w:r>
      <w:r w:rsidRPr="00B60359">
        <w:t>анка относительно уровня рисков, принимаемых Банком.</w:t>
      </w:r>
      <w:bookmarkEnd w:id="117"/>
    </w:p>
    <w:p w14:paraId="3C173E3C" w14:textId="1683252A" w:rsidR="009F6034" w:rsidRPr="00B60359" w:rsidRDefault="009F6034" w:rsidP="00CF0074">
      <w:pPr>
        <w:pStyle w:val="2"/>
        <w:rPr>
          <w:rFonts w:ascii="Times New Roman" w:hAnsi="Times New Roman" w:cs="Times New Roman"/>
          <w:b w:val="0"/>
          <w:sz w:val="24"/>
          <w:szCs w:val="24"/>
        </w:rPr>
      </w:pPr>
      <w:bookmarkStart w:id="118" w:name="пар5"/>
      <w:bookmarkStart w:id="119" w:name="_Toc62834922"/>
      <w:bookmarkEnd w:id="111"/>
      <w:bookmarkEnd w:id="116"/>
      <w:bookmarkEnd w:id="118"/>
      <w:r w:rsidRPr="00B60359">
        <w:rPr>
          <w:rFonts w:ascii="Times New Roman" w:hAnsi="Times New Roman" w:cs="Times New Roman"/>
          <w:sz w:val="24"/>
          <w:szCs w:val="24"/>
        </w:rPr>
        <w:t>§</w:t>
      </w:r>
      <w:r w:rsidR="00961161" w:rsidRPr="00B60359">
        <w:rPr>
          <w:rFonts w:ascii="Times New Roman" w:hAnsi="Times New Roman" w:cs="Times New Roman"/>
          <w:sz w:val="24"/>
          <w:szCs w:val="24"/>
        </w:rPr>
        <w:t>5</w:t>
      </w:r>
      <w:r w:rsidRPr="00B60359">
        <w:rPr>
          <w:rFonts w:ascii="Times New Roman" w:hAnsi="Times New Roman" w:cs="Times New Roman"/>
          <w:sz w:val="24"/>
          <w:szCs w:val="24"/>
        </w:rPr>
        <w:t xml:space="preserve">. Основные функции Подразделений </w:t>
      </w:r>
      <w:r w:rsidR="009F3370" w:rsidRPr="00B60359">
        <w:rPr>
          <w:rFonts w:ascii="Times New Roman" w:hAnsi="Times New Roman" w:cs="Times New Roman"/>
          <w:sz w:val="24"/>
          <w:szCs w:val="24"/>
        </w:rPr>
        <w:t xml:space="preserve">Банка в рамках </w:t>
      </w:r>
      <w:r w:rsidRPr="00B60359">
        <w:rPr>
          <w:rFonts w:ascii="Times New Roman" w:hAnsi="Times New Roman" w:cs="Times New Roman"/>
          <w:sz w:val="24"/>
          <w:szCs w:val="24"/>
        </w:rPr>
        <w:t>управлени</w:t>
      </w:r>
      <w:r w:rsidR="00BE1AEA" w:rsidRPr="00B60359">
        <w:rPr>
          <w:rFonts w:ascii="Times New Roman" w:hAnsi="Times New Roman" w:cs="Times New Roman"/>
          <w:sz w:val="24"/>
          <w:szCs w:val="24"/>
        </w:rPr>
        <w:t>я</w:t>
      </w:r>
      <w:r w:rsidRPr="00B60359">
        <w:rPr>
          <w:rFonts w:ascii="Times New Roman" w:hAnsi="Times New Roman" w:cs="Times New Roman"/>
          <w:sz w:val="24"/>
          <w:szCs w:val="24"/>
        </w:rPr>
        <w:t xml:space="preserve"> рисками</w:t>
      </w:r>
      <w:bookmarkEnd w:id="119"/>
      <w:r w:rsidRPr="00B60359">
        <w:rPr>
          <w:rFonts w:ascii="Times New Roman" w:hAnsi="Times New Roman" w:cs="Times New Roman"/>
          <w:sz w:val="24"/>
          <w:szCs w:val="24"/>
        </w:rPr>
        <w:t xml:space="preserve"> </w:t>
      </w:r>
    </w:p>
    <w:bookmarkEnd w:id="91"/>
    <w:p w14:paraId="47C4F63E" w14:textId="77777777" w:rsidR="0050656B" w:rsidRPr="00B60359" w:rsidRDefault="0050656B" w:rsidP="003324F3">
      <w:pPr>
        <w:widowControl w:val="0"/>
        <w:numPr>
          <w:ilvl w:val="0"/>
          <w:numId w:val="1"/>
        </w:numPr>
        <w:suppressLineNumbers/>
        <w:shd w:val="clear" w:color="auto" w:fill="FFFFFF"/>
        <w:tabs>
          <w:tab w:val="left" w:pos="851"/>
        </w:tabs>
        <w:suppressAutoHyphens/>
        <w:spacing w:after="120"/>
        <w:ind w:left="0" w:firstLine="426"/>
        <w:jc w:val="both"/>
      </w:pPr>
      <w:r w:rsidRPr="00B60359">
        <w:t>Подразделения по управлению рисками выполняют, но, не ограничиваясь ими, следующие функции:</w:t>
      </w:r>
    </w:p>
    <w:p w14:paraId="6A277EFD" w14:textId="77777777" w:rsidR="0050656B" w:rsidRPr="00B60359" w:rsidRDefault="0050656B" w:rsidP="003324F3">
      <w:pPr>
        <w:spacing w:after="120"/>
        <w:ind w:firstLine="426"/>
        <w:jc w:val="both"/>
      </w:pPr>
      <w:bookmarkStart w:id="120" w:name="z358"/>
      <w:r w:rsidRPr="00B60359">
        <w:rPr>
          <w:color w:val="000000"/>
        </w:rPr>
        <w:t>1) разработку системы управления рисками, включающую политики и процедуры управления рисками, стратегию риск-аппетита и определение уровней риск-аппетита;</w:t>
      </w:r>
    </w:p>
    <w:p w14:paraId="083FA148" w14:textId="22845F42" w:rsidR="0050656B" w:rsidRPr="00B60359" w:rsidRDefault="0050656B" w:rsidP="003324F3">
      <w:pPr>
        <w:spacing w:after="120"/>
        <w:ind w:firstLine="426"/>
        <w:jc w:val="both"/>
        <w:rPr>
          <w:color w:val="000000"/>
        </w:rPr>
      </w:pPr>
      <w:bookmarkStart w:id="121" w:name="z359"/>
      <w:bookmarkEnd w:id="120"/>
      <w:r w:rsidRPr="00B60359">
        <w:rPr>
          <w:color w:val="000000"/>
        </w:rPr>
        <w:t xml:space="preserve">2) </w:t>
      </w:r>
      <w:r w:rsidR="005D2F2A">
        <w:rPr>
          <w:rFonts w:eastAsia="Calibri"/>
        </w:rPr>
        <w:t xml:space="preserve">выявление существенных текущих и потенциальных рисков, присущих деятельности Банка, в том числе посредством надзорного стресс-тестирования для банков, вошедших в периметр надзорного стресс-тестирования, и внутреннего стресс-тестирования; </w:t>
      </w:r>
      <w:r w:rsidR="005D2F2A" w:rsidRPr="00D228F7">
        <w:rPr>
          <w:i/>
          <w:color w:val="00B0F0"/>
        </w:rPr>
        <w:t xml:space="preserve">(подпункт </w:t>
      </w:r>
      <w:r w:rsidR="005D2F2A">
        <w:rPr>
          <w:i/>
          <w:color w:val="00B0F0"/>
        </w:rPr>
        <w:t>2)</w:t>
      </w:r>
      <w:r w:rsidR="005D2F2A" w:rsidRPr="00D228F7">
        <w:rPr>
          <w:i/>
          <w:color w:val="00B0F0"/>
        </w:rPr>
        <w:t xml:space="preserve"> пункта 40 изложен в редакции согласно решению СД от</w:t>
      </w:r>
      <w:r w:rsidR="005D2F2A">
        <w:rPr>
          <w:i/>
          <w:color w:val="00B0F0"/>
        </w:rPr>
        <w:t xml:space="preserve"> 28</w:t>
      </w:r>
      <w:r w:rsidR="005D2F2A" w:rsidRPr="00D228F7">
        <w:rPr>
          <w:i/>
          <w:color w:val="00B0F0"/>
        </w:rPr>
        <w:t>.0</w:t>
      </w:r>
      <w:r w:rsidR="005D2F2A">
        <w:rPr>
          <w:i/>
          <w:color w:val="00B0F0"/>
        </w:rPr>
        <w:t>3</w:t>
      </w:r>
      <w:r w:rsidR="005D2F2A" w:rsidRPr="00D228F7">
        <w:rPr>
          <w:i/>
          <w:color w:val="00B0F0"/>
        </w:rPr>
        <w:t>.202</w:t>
      </w:r>
      <w:r w:rsidR="005D2F2A">
        <w:rPr>
          <w:i/>
          <w:color w:val="00B0F0"/>
        </w:rPr>
        <w:t>3</w:t>
      </w:r>
      <w:r w:rsidR="005D2F2A" w:rsidRPr="00D228F7">
        <w:rPr>
          <w:i/>
          <w:color w:val="00B0F0"/>
        </w:rPr>
        <w:t>г. (протокол №</w:t>
      </w:r>
      <w:r w:rsidR="005D2F2A">
        <w:rPr>
          <w:i/>
          <w:color w:val="00B0F0"/>
        </w:rPr>
        <w:t>4</w:t>
      </w:r>
      <w:r w:rsidR="005D2F2A" w:rsidRPr="00D228F7">
        <w:rPr>
          <w:i/>
          <w:color w:val="00B0F0"/>
        </w:rPr>
        <w:t>)</w:t>
      </w:r>
    </w:p>
    <w:p w14:paraId="0C1AF3D1" w14:textId="77777777" w:rsidR="0050656B" w:rsidRPr="00D228F7" w:rsidRDefault="0050656B" w:rsidP="003324F3">
      <w:pPr>
        <w:spacing w:after="120"/>
        <w:ind w:firstLine="426"/>
        <w:jc w:val="both"/>
        <w:rPr>
          <w:color w:val="000000"/>
        </w:rPr>
      </w:pPr>
      <w:bookmarkStart w:id="122" w:name="z360"/>
      <w:bookmarkEnd w:id="121"/>
      <w:r w:rsidRPr="00B60359">
        <w:rPr>
          <w:color w:val="000000"/>
        </w:rPr>
        <w:t xml:space="preserve">3) оценку </w:t>
      </w:r>
      <w:r w:rsidRPr="00D228F7">
        <w:rPr>
          <w:color w:val="000000"/>
        </w:rPr>
        <w:t>рисков и определение агрегированного (агрегированных) уровня (уровней) риск-аппетита;</w:t>
      </w:r>
    </w:p>
    <w:p w14:paraId="0108564C" w14:textId="29336BF5" w:rsidR="0050656B" w:rsidRPr="00D228F7" w:rsidRDefault="0050656B" w:rsidP="003324F3">
      <w:pPr>
        <w:spacing w:after="120"/>
        <w:ind w:firstLine="426"/>
        <w:jc w:val="both"/>
      </w:pPr>
      <w:bookmarkStart w:id="123" w:name="z361"/>
      <w:bookmarkEnd w:id="122"/>
      <w:r w:rsidRPr="00D228F7">
        <w:rPr>
          <w:color w:val="000000"/>
        </w:rPr>
        <w:t xml:space="preserve">4) разработку для последующего вынесения на рассмотрение </w:t>
      </w:r>
      <w:r w:rsidR="005904DA" w:rsidRPr="00D228F7">
        <w:rPr>
          <w:color w:val="000000"/>
        </w:rPr>
        <w:t>КУР Банка</w:t>
      </w:r>
      <w:r w:rsidRPr="00D228F7">
        <w:rPr>
          <w:color w:val="000000"/>
        </w:rPr>
        <w:t xml:space="preserve"> и утверждение </w:t>
      </w:r>
      <w:r w:rsidR="00641437" w:rsidRPr="00D228F7">
        <w:t>СД Банка</w:t>
      </w:r>
      <w:r w:rsidR="00641437" w:rsidRPr="00D228F7">
        <w:rPr>
          <w:color w:val="000000"/>
        </w:rPr>
        <w:t xml:space="preserve"> </w:t>
      </w:r>
      <w:r w:rsidRPr="00D228F7">
        <w:rPr>
          <w:color w:val="000000"/>
        </w:rPr>
        <w:t>уровней риск-аппетита, мониторинг соблюдения уровней риск-аппетита;</w:t>
      </w:r>
      <w:r w:rsidR="005904DA" w:rsidRPr="00D228F7">
        <w:rPr>
          <w:color w:val="000000"/>
        </w:rPr>
        <w:t xml:space="preserve"> </w:t>
      </w:r>
      <w:r w:rsidR="005904DA" w:rsidRPr="00D228F7">
        <w:rPr>
          <w:i/>
          <w:color w:val="00B0F0"/>
        </w:rPr>
        <w:t>(подпункт 4</w:t>
      </w:r>
      <w:r w:rsidR="00D228F7">
        <w:rPr>
          <w:i/>
          <w:color w:val="00B0F0"/>
        </w:rPr>
        <w:t>)</w:t>
      </w:r>
      <w:r w:rsidR="005904DA" w:rsidRPr="00D228F7">
        <w:rPr>
          <w:i/>
          <w:color w:val="00B0F0"/>
        </w:rPr>
        <w:t xml:space="preserve"> пункта 40 изложен в редакции согласно решению СД от</w:t>
      </w:r>
      <w:r w:rsidR="0001564B">
        <w:rPr>
          <w:i/>
          <w:color w:val="00B0F0"/>
        </w:rPr>
        <w:t xml:space="preserve"> </w:t>
      </w:r>
      <w:r w:rsidR="00D228F7">
        <w:rPr>
          <w:i/>
          <w:color w:val="00B0F0"/>
        </w:rPr>
        <w:t>03</w:t>
      </w:r>
      <w:r w:rsidR="005904DA" w:rsidRPr="00D228F7">
        <w:rPr>
          <w:i/>
          <w:color w:val="00B0F0"/>
        </w:rPr>
        <w:t>.06.2022г. (протокол №</w:t>
      </w:r>
      <w:r w:rsidR="00D228F7">
        <w:rPr>
          <w:i/>
          <w:color w:val="00B0F0"/>
        </w:rPr>
        <w:t>07</w:t>
      </w:r>
      <w:r w:rsidR="005904DA" w:rsidRPr="00D228F7">
        <w:rPr>
          <w:i/>
          <w:color w:val="00B0F0"/>
        </w:rPr>
        <w:t>)</w:t>
      </w:r>
    </w:p>
    <w:p w14:paraId="37E34C05" w14:textId="77777777" w:rsidR="0050656B" w:rsidRPr="00D228F7" w:rsidRDefault="0050656B" w:rsidP="003324F3">
      <w:pPr>
        <w:spacing w:after="120"/>
        <w:ind w:firstLine="426"/>
        <w:jc w:val="both"/>
      </w:pPr>
      <w:bookmarkStart w:id="124" w:name="z362"/>
      <w:bookmarkEnd w:id="123"/>
      <w:r w:rsidRPr="00D228F7">
        <w:rPr>
          <w:color w:val="000000"/>
        </w:rPr>
        <w:lastRenderedPageBreak/>
        <w:t>5) разработку систем раннего предупреждения</w:t>
      </w:r>
      <w:r w:rsidRPr="00B60359">
        <w:rPr>
          <w:color w:val="000000"/>
        </w:rPr>
        <w:t xml:space="preserve"> и триггеров, направленных на </w:t>
      </w:r>
      <w:r w:rsidRPr="00D228F7">
        <w:rPr>
          <w:color w:val="000000"/>
        </w:rPr>
        <w:t>выявление нарушений уровней риск-аппетита;</w:t>
      </w:r>
    </w:p>
    <w:p w14:paraId="3AE58E7F" w14:textId="701494DE" w:rsidR="006C2C3A" w:rsidRPr="00B60359" w:rsidRDefault="0050656B" w:rsidP="006C2C3A">
      <w:pPr>
        <w:spacing w:after="120"/>
        <w:ind w:firstLine="426"/>
        <w:jc w:val="both"/>
      </w:pPr>
      <w:bookmarkStart w:id="125" w:name="z363"/>
      <w:bookmarkEnd w:id="124"/>
      <w:r w:rsidRPr="00D228F7">
        <w:rPr>
          <w:color w:val="000000"/>
        </w:rPr>
        <w:t xml:space="preserve">6) предоставление управленческой отчетности Правлению, </w:t>
      </w:r>
      <w:r w:rsidR="006C2C3A" w:rsidRPr="00D228F7">
        <w:rPr>
          <w:color w:val="000000"/>
        </w:rPr>
        <w:t>КУР Банка</w:t>
      </w:r>
      <w:r w:rsidRPr="00D228F7">
        <w:rPr>
          <w:color w:val="000000"/>
        </w:rPr>
        <w:t>, СД Банка</w:t>
      </w:r>
      <w:r w:rsidR="009F3370" w:rsidRPr="00D228F7">
        <w:rPr>
          <w:color w:val="000000"/>
        </w:rPr>
        <w:t>, УКО при Правлени</w:t>
      </w:r>
      <w:r w:rsidR="00641437" w:rsidRPr="00D228F7">
        <w:rPr>
          <w:color w:val="000000"/>
        </w:rPr>
        <w:t>и.</w:t>
      </w:r>
      <w:r w:rsidR="006C2C3A" w:rsidRPr="00D228F7">
        <w:rPr>
          <w:color w:val="000000"/>
        </w:rPr>
        <w:t xml:space="preserve"> </w:t>
      </w:r>
      <w:r w:rsidR="006C2C3A" w:rsidRPr="00D228F7">
        <w:rPr>
          <w:i/>
          <w:color w:val="00B0F0"/>
        </w:rPr>
        <w:t>(подпункт 6</w:t>
      </w:r>
      <w:r w:rsidR="00D228F7">
        <w:rPr>
          <w:i/>
          <w:color w:val="00B0F0"/>
        </w:rPr>
        <w:t>)</w:t>
      </w:r>
      <w:r w:rsidR="006C2C3A" w:rsidRPr="00D228F7">
        <w:rPr>
          <w:i/>
          <w:color w:val="00B0F0"/>
        </w:rPr>
        <w:t xml:space="preserve"> пункта 40 изложен в редакции согласно решению СД от </w:t>
      </w:r>
      <w:r w:rsidR="00D228F7">
        <w:rPr>
          <w:i/>
          <w:color w:val="00B0F0"/>
        </w:rPr>
        <w:t>03</w:t>
      </w:r>
      <w:r w:rsidR="006C2C3A" w:rsidRPr="00D228F7">
        <w:rPr>
          <w:i/>
          <w:color w:val="00B0F0"/>
        </w:rPr>
        <w:t>.06.2022г. (протокол №</w:t>
      </w:r>
      <w:r w:rsidR="00D228F7">
        <w:rPr>
          <w:i/>
          <w:color w:val="00B0F0"/>
        </w:rPr>
        <w:t>07)</w:t>
      </w:r>
    </w:p>
    <w:p w14:paraId="75B802BA" w14:textId="62C9DC8B" w:rsidR="00CA0CF1" w:rsidRPr="00B60359" w:rsidRDefault="00CA0CF1" w:rsidP="003324F3">
      <w:pPr>
        <w:widowControl w:val="0"/>
        <w:numPr>
          <w:ilvl w:val="0"/>
          <w:numId w:val="1"/>
        </w:numPr>
        <w:suppressLineNumbers/>
        <w:shd w:val="clear" w:color="auto" w:fill="FFFFFF"/>
        <w:tabs>
          <w:tab w:val="left" w:pos="851"/>
        </w:tabs>
        <w:suppressAutoHyphens/>
        <w:spacing w:after="120"/>
        <w:ind w:left="0" w:firstLine="426"/>
        <w:jc w:val="both"/>
        <w:rPr>
          <w:color w:val="FF0000"/>
        </w:rPr>
      </w:pPr>
      <w:r w:rsidRPr="00B60359">
        <w:t>Подразделения Банка, осуществляющие управление рисками по направлениям деятельности при необходимости, разрабатывают внутренние документы, описывающие процедуры управления рисками по направлению деятельности, в том числе заявление риск-аппетита, для предоставления сведений в рамках управленческой отчетно</w:t>
      </w:r>
      <w:r w:rsidR="00F62DBA" w:rsidRPr="00B60359">
        <w:t>сти по направлениям деятельности</w:t>
      </w:r>
      <w:r w:rsidRPr="00B60359">
        <w:t>.</w:t>
      </w:r>
    </w:p>
    <w:bookmarkEnd w:id="125"/>
    <w:p w14:paraId="574597D7" w14:textId="2EC3800F" w:rsidR="0050656B" w:rsidRPr="00B60359" w:rsidRDefault="0050656B" w:rsidP="003324F3">
      <w:pPr>
        <w:widowControl w:val="0"/>
        <w:numPr>
          <w:ilvl w:val="0"/>
          <w:numId w:val="1"/>
        </w:numPr>
        <w:suppressLineNumbers/>
        <w:shd w:val="clear" w:color="auto" w:fill="FFFFFF"/>
        <w:tabs>
          <w:tab w:val="left" w:pos="851"/>
        </w:tabs>
        <w:suppressAutoHyphens/>
        <w:spacing w:after="120"/>
        <w:ind w:left="0" w:firstLine="426"/>
        <w:jc w:val="both"/>
      </w:pPr>
      <w:r w:rsidRPr="00B60359">
        <w:t xml:space="preserve">Основные принципы, обязанности и порядок взаимодействия подразделения </w:t>
      </w:r>
      <w:r w:rsidR="009F3370" w:rsidRPr="00B60359">
        <w:t>управления рисками</w:t>
      </w:r>
      <w:r w:rsidRPr="00B60359">
        <w:t xml:space="preserve"> отражаются в рамках системы управления рисками Банка и в соответствующих внутренних нормативных документах Банка по управлению рисками Банка</w:t>
      </w:r>
      <w:r w:rsidR="009F3370" w:rsidRPr="00B60359">
        <w:t xml:space="preserve"> по направлению деятельности</w:t>
      </w:r>
      <w:r w:rsidRPr="00B60359">
        <w:t>.</w:t>
      </w:r>
    </w:p>
    <w:p w14:paraId="1C451472" w14:textId="56FAD4D2" w:rsidR="00F11565" w:rsidRPr="00B60359" w:rsidRDefault="00F11565" w:rsidP="001648F2">
      <w:pPr>
        <w:pStyle w:val="1"/>
        <w:ind w:left="0"/>
        <w:jc w:val="center"/>
        <w:rPr>
          <w:rFonts w:ascii="Times New Roman" w:hAnsi="Times New Roman" w:cs="Times New Roman"/>
          <w:szCs w:val="24"/>
        </w:rPr>
      </w:pPr>
      <w:bookmarkStart w:id="126" w:name="глава6"/>
      <w:bookmarkStart w:id="127" w:name="_Toc62834923"/>
      <w:bookmarkEnd w:id="126"/>
      <w:r w:rsidRPr="00B60359">
        <w:rPr>
          <w:rFonts w:ascii="Times New Roman" w:hAnsi="Times New Roman" w:cs="Times New Roman"/>
          <w:szCs w:val="24"/>
        </w:rPr>
        <w:t xml:space="preserve">Глава </w:t>
      </w:r>
      <w:r w:rsidR="00961161" w:rsidRPr="00B60359">
        <w:rPr>
          <w:rFonts w:ascii="Times New Roman" w:hAnsi="Times New Roman" w:cs="Times New Roman"/>
          <w:szCs w:val="24"/>
        </w:rPr>
        <w:t>6</w:t>
      </w:r>
      <w:r w:rsidR="00B86571" w:rsidRPr="00B60359">
        <w:rPr>
          <w:rFonts w:ascii="Times New Roman" w:hAnsi="Times New Roman" w:cs="Times New Roman"/>
          <w:szCs w:val="24"/>
        </w:rPr>
        <w:t xml:space="preserve">. </w:t>
      </w:r>
      <w:r w:rsidR="009F3370" w:rsidRPr="00B60359">
        <w:rPr>
          <w:rFonts w:ascii="Times New Roman" w:hAnsi="Times New Roman" w:cs="Times New Roman"/>
          <w:szCs w:val="24"/>
        </w:rPr>
        <w:t xml:space="preserve">Ограничения по </w:t>
      </w:r>
      <w:r w:rsidR="00127137" w:rsidRPr="00B60359">
        <w:rPr>
          <w:rFonts w:ascii="Times New Roman" w:hAnsi="Times New Roman" w:cs="Times New Roman"/>
          <w:szCs w:val="24"/>
        </w:rPr>
        <w:t>проведению</w:t>
      </w:r>
      <w:r w:rsidR="009F3370" w:rsidRPr="00B60359">
        <w:rPr>
          <w:rFonts w:ascii="Times New Roman" w:hAnsi="Times New Roman" w:cs="Times New Roman"/>
          <w:szCs w:val="24"/>
        </w:rPr>
        <w:t xml:space="preserve"> в</w:t>
      </w:r>
      <w:r w:rsidR="00B86571" w:rsidRPr="00B60359">
        <w:rPr>
          <w:rFonts w:ascii="Times New Roman" w:hAnsi="Times New Roman" w:cs="Times New Roman"/>
          <w:szCs w:val="24"/>
        </w:rPr>
        <w:t>ысокорисковы</w:t>
      </w:r>
      <w:r w:rsidR="00127137" w:rsidRPr="00B60359">
        <w:rPr>
          <w:rFonts w:ascii="Times New Roman" w:hAnsi="Times New Roman" w:cs="Times New Roman"/>
          <w:szCs w:val="24"/>
        </w:rPr>
        <w:t>х</w:t>
      </w:r>
      <w:r w:rsidR="00B86571" w:rsidRPr="00B60359">
        <w:rPr>
          <w:rFonts w:ascii="Times New Roman" w:hAnsi="Times New Roman" w:cs="Times New Roman"/>
          <w:szCs w:val="24"/>
        </w:rPr>
        <w:t xml:space="preserve"> операци</w:t>
      </w:r>
      <w:r w:rsidR="00127137" w:rsidRPr="00B60359">
        <w:rPr>
          <w:rFonts w:ascii="Times New Roman" w:hAnsi="Times New Roman" w:cs="Times New Roman"/>
          <w:szCs w:val="24"/>
        </w:rPr>
        <w:t>й</w:t>
      </w:r>
      <w:bookmarkEnd w:id="127"/>
    </w:p>
    <w:p w14:paraId="3E3727AC" w14:textId="77777777" w:rsidR="00CF0074" w:rsidRPr="00B60359" w:rsidRDefault="00CF0074" w:rsidP="00CF0074"/>
    <w:p w14:paraId="516627C2" w14:textId="7A0B869E" w:rsidR="005D562F" w:rsidRPr="00B60359" w:rsidRDefault="005D562F" w:rsidP="005D562F">
      <w:pPr>
        <w:widowControl w:val="0"/>
        <w:numPr>
          <w:ilvl w:val="0"/>
          <w:numId w:val="1"/>
        </w:numPr>
        <w:suppressLineNumbers/>
        <w:shd w:val="clear" w:color="auto" w:fill="FFFFFF"/>
        <w:tabs>
          <w:tab w:val="left" w:pos="851"/>
        </w:tabs>
        <w:suppressAutoHyphens/>
        <w:spacing w:after="120"/>
        <w:ind w:left="0" w:firstLine="426"/>
        <w:jc w:val="both"/>
      </w:pPr>
      <w:bookmarkStart w:id="128" w:name="z77"/>
      <w:r w:rsidRPr="00B60359">
        <w:t xml:space="preserve">Банк является участником системы жилищных строительных сбережений, в связи с чем Банк не проводит операции, которые являются высокорисковыми и которые могут привести к существенным убыткам. </w:t>
      </w:r>
    </w:p>
    <w:p w14:paraId="0EC81FAC" w14:textId="77777777" w:rsidR="00F31554" w:rsidRPr="00B60359" w:rsidRDefault="00F31554" w:rsidP="005D562F">
      <w:pPr>
        <w:widowControl w:val="0"/>
        <w:numPr>
          <w:ilvl w:val="0"/>
          <w:numId w:val="1"/>
        </w:numPr>
        <w:suppressLineNumbers/>
        <w:shd w:val="clear" w:color="auto" w:fill="FFFFFF"/>
        <w:tabs>
          <w:tab w:val="left" w:pos="851"/>
        </w:tabs>
        <w:suppressAutoHyphens/>
        <w:spacing w:after="120"/>
        <w:ind w:left="0" w:firstLine="426"/>
        <w:jc w:val="both"/>
      </w:pPr>
      <w:r w:rsidRPr="00B60359">
        <w:t>К таким высокорисковым операциям Банк относит:</w:t>
      </w:r>
    </w:p>
    <w:p w14:paraId="2E73C474" w14:textId="3003A6B3" w:rsidR="00F31554" w:rsidRPr="00B60359" w:rsidRDefault="00F31554" w:rsidP="003324F3">
      <w:pPr>
        <w:numPr>
          <w:ilvl w:val="1"/>
          <w:numId w:val="4"/>
        </w:numPr>
        <w:tabs>
          <w:tab w:val="left" w:pos="851"/>
        </w:tabs>
        <w:spacing w:after="120"/>
        <w:ind w:left="0" w:firstLine="567"/>
        <w:jc w:val="both"/>
        <w:rPr>
          <w:color w:val="000000"/>
        </w:rPr>
      </w:pPr>
      <w:r w:rsidRPr="00B60359">
        <w:rPr>
          <w:color w:val="000000"/>
        </w:rPr>
        <w:t xml:space="preserve">совершение сделок с иностранной валютой на рынке </w:t>
      </w:r>
      <w:r w:rsidRPr="00B60359">
        <w:rPr>
          <w:color w:val="000000"/>
          <w:lang w:val="en-US"/>
        </w:rPr>
        <w:t>FOREX</w:t>
      </w:r>
      <w:r w:rsidRPr="00B60359">
        <w:rPr>
          <w:color w:val="000000"/>
        </w:rPr>
        <w:t xml:space="preserve"> за счет и от имени Банка в спекулятивных сделках с целью получения дохода без наличия установленных в соответствии с внутренними документами Банка лимитов, в том числе лимитов на исполнителей;</w:t>
      </w:r>
    </w:p>
    <w:p w14:paraId="2A446E1C" w14:textId="171EEA63" w:rsidR="00F31554" w:rsidRPr="00B60359" w:rsidRDefault="00F31554" w:rsidP="003324F3">
      <w:pPr>
        <w:numPr>
          <w:ilvl w:val="1"/>
          <w:numId w:val="4"/>
        </w:numPr>
        <w:tabs>
          <w:tab w:val="left" w:pos="851"/>
        </w:tabs>
        <w:spacing w:after="120"/>
        <w:ind w:left="0" w:firstLine="567"/>
        <w:jc w:val="both"/>
        <w:rPr>
          <w:color w:val="000000"/>
        </w:rPr>
      </w:pPr>
      <w:r w:rsidRPr="00B60359">
        <w:rPr>
          <w:color w:val="000000"/>
        </w:rPr>
        <w:t>совершение сделок с ценными бумагами за счет и от имени Банка в спекулятивных сделках с целью получения дохода без наличия установленных в соответствии с внутренними документами Банка лимитов, в том числе лимитов на исполнителей;</w:t>
      </w:r>
    </w:p>
    <w:p w14:paraId="1E40E517" w14:textId="181284C6" w:rsidR="00F31554" w:rsidRPr="00B60359" w:rsidRDefault="00F31554" w:rsidP="003324F3">
      <w:pPr>
        <w:numPr>
          <w:ilvl w:val="1"/>
          <w:numId w:val="4"/>
        </w:numPr>
        <w:tabs>
          <w:tab w:val="left" w:pos="851"/>
        </w:tabs>
        <w:spacing w:after="120"/>
        <w:ind w:left="0" w:firstLine="567"/>
        <w:jc w:val="both"/>
        <w:rPr>
          <w:color w:val="000000"/>
        </w:rPr>
      </w:pPr>
      <w:r w:rsidRPr="00B60359">
        <w:rPr>
          <w:color w:val="000000"/>
        </w:rPr>
        <w:t>совершение сделок с контрагентами Банка без наличия установленных в соответствии с внутренними документами Банка лимитов на контрагентов, в том числе лимитов на исполнителей;</w:t>
      </w:r>
    </w:p>
    <w:p w14:paraId="3AA170AF" w14:textId="77777777" w:rsidR="00F31554" w:rsidRPr="00B60359" w:rsidRDefault="00F31554" w:rsidP="003324F3">
      <w:pPr>
        <w:numPr>
          <w:ilvl w:val="1"/>
          <w:numId w:val="4"/>
        </w:numPr>
        <w:tabs>
          <w:tab w:val="left" w:pos="851"/>
        </w:tabs>
        <w:spacing w:after="120"/>
        <w:ind w:left="0" w:firstLine="567"/>
        <w:jc w:val="both"/>
        <w:rPr>
          <w:color w:val="000000"/>
        </w:rPr>
      </w:pPr>
      <w:r w:rsidRPr="00B60359">
        <w:rPr>
          <w:color w:val="000000"/>
        </w:rPr>
        <w:t>предоставление кредитов в иностранной валюте, вне зависимости от суммы;</w:t>
      </w:r>
    </w:p>
    <w:p w14:paraId="5E6CAE6F" w14:textId="77777777" w:rsidR="00F31554" w:rsidRPr="00B60359" w:rsidRDefault="00F31554" w:rsidP="003324F3">
      <w:pPr>
        <w:numPr>
          <w:ilvl w:val="1"/>
          <w:numId w:val="4"/>
        </w:numPr>
        <w:tabs>
          <w:tab w:val="left" w:pos="851"/>
        </w:tabs>
        <w:spacing w:after="120"/>
        <w:ind w:left="0" w:firstLine="567"/>
        <w:jc w:val="both"/>
        <w:rPr>
          <w:color w:val="000000"/>
        </w:rPr>
      </w:pPr>
      <w:r w:rsidRPr="00B60359">
        <w:rPr>
          <w:color w:val="000000"/>
        </w:rPr>
        <w:t>совершение сделок с величинами, создаваемыми и учитываемыми в децентрализованной информационной системе с применением средств криптографии и (или) компьютерных вычислений, не являющимися в соответствии с гражданским законодательством Республики Казахстан финансовыми инструментами или финансовыми активами, и не содержащими право требования к кому-либо;</w:t>
      </w:r>
    </w:p>
    <w:p w14:paraId="0A6CAF65" w14:textId="0A4772F2" w:rsidR="00F31554" w:rsidRPr="00B60359" w:rsidRDefault="00F31554" w:rsidP="003324F3">
      <w:pPr>
        <w:numPr>
          <w:ilvl w:val="1"/>
          <w:numId w:val="4"/>
        </w:numPr>
        <w:tabs>
          <w:tab w:val="left" w:pos="851"/>
        </w:tabs>
        <w:spacing w:after="120"/>
        <w:ind w:left="0" w:firstLine="567"/>
        <w:jc w:val="both"/>
        <w:rPr>
          <w:color w:val="000000"/>
        </w:rPr>
      </w:pPr>
      <w:r w:rsidRPr="00B60359">
        <w:rPr>
          <w:color w:val="000000"/>
        </w:rPr>
        <w:t xml:space="preserve">совершение сделок с клиентами Банка не прошедших проверку ПОДФТ в соответствии с внутренними документами Банка. </w:t>
      </w:r>
    </w:p>
    <w:p w14:paraId="3F04C8A2" w14:textId="4523CFC0" w:rsidR="00926075" w:rsidRPr="00B60359" w:rsidRDefault="00926075" w:rsidP="001648F2">
      <w:pPr>
        <w:pStyle w:val="1"/>
        <w:ind w:left="0"/>
        <w:jc w:val="center"/>
        <w:rPr>
          <w:rFonts w:ascii="Times New Roman" w:hAnsi="Times New Roman" w:cs="Times New Roman"/>
          <w:b w:val="0"/>
          <w:szCs w:val="24"/>
        </w:rPr>
      </w:pPr>
      <w:bookmarkStart w:id="129" w:name="глава7"/>
      <w:bookmarkStart w:id="130" w:name="_Toc62834924"/>
      <w:bookmarkEnd w:id="129"/>
      <w:r w:rsidRPr="00B60359">
        <w:rPr>
          <w:rFonts w:ascii="Times New Roman" w:hAnsi="Times New Roman" w:cs="Times New Roman"/>
          <w:szCs w:val="24"/>
        </w:rPr>
        <w:t xml:space="preserve">Глава </w:t>
      </w:r>
      <w:r w:rsidR="00961161" w:rsidRPr="00B60359">
        <w:rPr>
          <w:rFonts w:ascii="Times New Roman" w:hAnsi="Times New Roman" w:cs="Times New Roman"/>
          <w:szCs w:val="24"/>
        </w:rPr>
        <w:t>7</w:t>
      </w:r>
      <w:r w:rsidRPr="00B60359">
        <w:rPr>
          <w:rFonts w:ascii="Times New Roman" w:hAnsi="Times New Roman" w:cs="Times New Roman"/>
          <w:szCs w:val="24"/>
        </w:rPr>
        <w:t xml:space="preserve">. </w:t>
      </w:r>
      <w:r w:rsidR="005B0FCE" w:rsidRPr="00B60359">
        <w:rPr>
          <w:rFonts w:ascii="Times New Roman" w:hAnsi="Times New Roman" w:cs="Times New Roman"/>
          <w:szCs w:val="24"/>
        </w:rPr>
        <w:t>Определение</w:t>
      </w:r>
      <w:r w:rsidRPr="00B60359">
        <w:rPr>
          <w:rFonts w:ascii="Times New Roman" w:hAnsi="Times New Roman" w:cs="Times New Roman"/>
          <w:szCs w:val="24"/>
        </w:rPr>
        <w:t xml:space="preserve"> риск-аппетита</w:t>
      </w:r>
      <w:r w:rsidR="005B0FCE" w:rsidRPr="00B60359">
        <w:rPr>
          <w:rFonts w:ascii="Times New Roman" w:hAnsi="Times New Roman" w:cs="Times New Roman"/>
          <w:szCs w:val="24"/>
        </w:rPr>
        <w:t xml:space="preserve"> Банка</w:t>
      </w:r>
      <w:bookmarkEnd w:id="130"/>
    </w:p>
    <w:p w14:paraId="3591C2B3" w14:textId="10FBB838" w:rsidR="00714FB6" w:rsidRPr="00B60359" w:rsidRDefault="00541065" w:rsidP="003324F3">
      <w:pPr>
        <w:widowControl w:val="0"/>
        <w:numPr>
          <w:ilvl w:val="0"/>
          <w:numId w:val="1"/>
        </w:numPr>
        <w:suppressLineNumbers/>
        <w:shd w:val="clear" w:color="auto" w:fill="FFFFFF"/>
        <w:tabs>
          <w:tab w:val="left" w:pos="851"/>
        </w:tabs>
        <w:suppressAutoHyphens/>
        <w:spacing w:before="240" w:after="120"/>
        <w:ind w:left="0" w:firstLine="426"/>
        <w:jc w:val="both"/>
      </w:pPr>
      <w:r w:rsidRPr="00B60359">
        <w:t>В целях построения эффективной системы управления рисками СД Банка утверждает стратегию риск-аппетита</w:t>
      </w:r>
      <w:r w:rsidR="00594D4D" w:rsidRPr="00B60359">
        <w:rPr>
          <w:lang w:val="kk-KZ"/>
        </w:rPr>
        <w:t xml:space="preserve">, </w:t>
      </w:r>
      <w:r w:rsidRPr="00B60359">
        <w:t>которая определяет четкие границы объема принимаемых рисков, в которых осуществляется деятельность Банка в рамках реализации общей стратегии Банка, с учетом риск-профиля деятельности Банка с целью недопущения реализации рисков либо минимизации их отрицательного влияния на финансовое положение Банка.</w:t>
      </w:r>
      <w:bookmarkEnd w:id="128"/>
    </w:p>
    <w:p w14:paraId="6C753700" w14:textId="77777777" w:rsidR="008612BD" w:rsidRPr="00B60359" w:rsidRDefault="008612BD" w:rsidP="003324F3">
      <w:pPr>
        <w:widowControl w:val="0"/>
        <w:numPr>
          <w:ilvl w:val="0"/>
          <w:numId w:val="1"/>
        </w:numPr>
        <w:suppressLineNumbers/>
        <w:shd w:val="clear" w:color="auto" w:fill="FFFFFF"/>
        <w:tabs>
          <w:tab w:val="left" w:pos="851"/>
        </w:tabs>
        <w:suppressAutoHyphens/>
        <w:spacing w:after="120"/>
        <w:ind w:left="0" w:firstLine="426"/>
        <w:jc w:val="both"/>
      </w:pPr>
      <w:r w:rsidRPr="00B60359">
        <w:t>Стратегия риск-аппетита учитывается:</w:t>
      </w:r>
    </w:p>
    <w:p w14:paraId="67CBF235" w14:textId="0F4428AD" w:rsidR="008612BD" w:rsidRPr="00B60359" w:rsidRDefault="008612BD" w:rsidP="003324F3">
      <w:pPr>
        <w:pStyle w:val="afb"/>
        <w:numPr>
          <w:ilvl w:val="0"/>
          <w:numId w:val="11"/>
        </w:numPr>
        <w:tabs>
          <w:tab w:val="left" w:pos="993"/>
        </w:tabs>
        <w:autoSpaceDE w:val="0"/>
        <w:spacing w:after="120"/>
        <w:ind w:left="0" w:firstLine="709"/>
        <w:contextualSpacing/>
        <w:jc w:val="both"/>
      </w:pPr>
      <w:r w:rsidRPr="00B60359">
        <w:lastRenderedPageBreak/>
        <w:t>при стратегическом и бюджетном планировании;</w:t>
      </w:r>
    </w:p>
    <w:p w14:paraId="1617DB29" w14:textId="44D92C98" w:rsidR="008612BD" w:rsidRPr="00B60359" w:rsidRDefault="008612BD" w:rsidP="003324F3">
      <w:pPr>
        <w:pStyle w:val="afb"/>
        <w:numPr>
          <w:ilvl w:val="0"/>
          <w:numId w:val="11"/>
        </w:numPr>
        <w:tabs>
          <w:tab w:val="left" w:pos="993"/>
        </w:tabs>
        <w:autoSpaceDE w:val="0"/>
        <w:spacing w:after="120"/>
        <w:ind w:left="0" w:firstLine="709"/>
        <w:contextualSpacing/>
        <w:jc w:val="both"/>
      </w:pPr>
      <w:r w:rsidRPr="00B60359">
        <w:t>во внутренних процессах оценки достаточности капитала и ликвидности;</w:t>
      </w:r>
    </w:p>
    <w:p w14:paraId="2C3F69B2" w14:textId="458A5E85" w:rsidR="008612BD" w:rsidRPr="00B60359" w:rsidRDefault="008612BD" w:rsidP="003324F3">
      <w:pPr>
        <w:pStyle w:val="afb"/>
        <w:numPr>
          <w:ilvl w:val="0"/>
          <w:numId w:val="11"/>
        </w:numPr>
        <w:tabs>
          <w:tab w:val="left" w:pos="993"/>
        </w:tabs>
        <w:autoSpaceDE w:val="0"/>
        <w:spacing w:after="120"/>
        <w:ind w:left="0" w:firstLine="709"/>
        <w:contextualSpacing/>
        <w:jc w:val="both"/>
      </w:pPr>
      <w:r w:rsidRPr="00B60359">
        <w:t xml:space="preserve">при формировании организационной структуры </w:t>
      </w:r>
      <w:r w:rsidR="00641437" w:rsidRPr="00B60359">
        <w:t>Б</w:t>
      </w:r>
      <w:r w:rsidRPr="00B60359">
        <w:t>анка и политики оплаты труда.</w:t>
      </w:r>
    </w:p>
    <w:p w14:paraId="17C6952D" w14:textId="77777777" w:rsidR="008612BD" w:rsidRPr="00B60359" w:rsidRDefault="008612BD" w:rsidP="003324F3">
      <w:pPr>
        <w:widowControl w:val="0"/>
        <w:numPr>
          <w:ilvl w:val="0"/>
          <w:numId w:val="1"/>
        </w:numPr>
        <w:suppressLineNumbers/>
        <w:shd w:val="clear" w:color="auto" w:fill="FFFFFF"/>
        <w:tabs>
          <w:tab w:val="left" w:pos="851"/>
        </w:tabs>
        <w:suppressAutoHyphens/>
        <w:spacing w:after="120"/>
        <w:ind w:left="0" w:firstLine="426"/>
        <w:jc w:val="both"/>
      </w:pPr>
      <w:r w:rsidRPr="00B60359">
        <w:t>Эффективная стратегия риск-аппетита:</w:t>
      </w:r>
    </w:p>
    <w:p w14:paraId="3855AC13" w14:textId="42AB4551" w:rsidR="008612BD" w:rsidRPr="00B60359" w:rsidRDefault="008612BD" w:rsidP="003324F3">
      <w:pPr>
        <w:numPr>
          <w:ilvl w:val="0"/>
          <w:numId w:val="9"/>
        </w:numPr>
        <w:tabs>
          <w:tab w:val="left" w:pos="993"/>
        </w:tabs>
        <w:autoSpaceDE w:val="0"/>
        <w:spacing w:after="120"/>
        <w:ind w:left="0" w:firstLine="709"/>
        <w:jc w:val="both"/>
      </w:pPr>
      <w:r w:rsidRPr="00B60359">
        <w:t xml:space="preserve">содержит описание </w:t>
      </w:r>
      <w:r w:rsidR="00D05A85" w:rsidRPr="00B60359">
        <w:t>риск-профиля Б</w:t>
      </w:r>
      <w:r w:rsidRPr="00B60359">
        <w:t>анка;</w:t>
      </w:r>
    </w:p>
    <w:p w14:paraId="49B72EBE" w14:textId="1EF91DFD" w:rsidR="008612BD" w:rsidRPr="00B60359" w:rsidRDefault="008612BD" w:rsidP="003324F3">
      <w:pPr>
        <w:numPr>
          <w:ilvl w:val="0"/>
          <w:numId w:val="9"/>
        </w:numPr>
        <w:tabs>
          <w:tab w:val="left" w:pos="993"/>
        </w:tabs>
        <w:autoSpaceDE w:val="0"/>
        <w:spacing w:after="120"/>
        <w:ind w:left="0" w:firstLine="709"/>
        <w:jc w:val="both"/>
      </w:pPr>
      <w:r w:rsidRPr="00B60359">
        <w:t xml:space="preserve">содержит процесс распространения стратегии по всем структурным подразделениям и доводится до сведения работников </w:t>
      </w:r>
      <w:r w:rsidR="00D05A85" w:rsidRPr="00B60359">
        <w:t>Б</w:t>
      </w:r>
      <w:r w:rsidRPr="00B60359">
        <w:t>анка;</w:t>
      </w:r>
    </w:p>
    <w:p w14:paraId="138900B3" w14:textId="41B0539E" w:rsidR="008612BD" w:rsidRPr="00B60359" w:rsidRDefault="008612BD" w:rsidP="003324F3">
      <w:pPr>
        <w:numPr>
          <w:ilvl w:val="0"/>
          <w:numId w:val="9"/>
        </w:numPr>
        <w:tabs>
          <w:tab w:val="left" w:pos="993"/>
        </w:tabs>
        <w:autoSpaceDE w:val="0"/>
        <w:spacing w:after="120"/>
        <w:ind w:left="0" w:firstLine="709"/>
        <w:jc w:val="both"/>
      </w:pPr>
      <w:r w:rsidRPr="00B60359">
        <w:t xml:space="preserve">направлена на внедрение риск-культуры на всех уровнях организационной структуры </w:t>
      </w:r>
      <w:r w:rsidR="00D05A85" w:rsidRPr="00B60359">
        <w:t>Б</w:t>
      </w:r>
      <w:r w:rsidRPr="00B60359">
        <w:t>анка, а также на распространение практики соблюдения уровней риск-аппетита в рамках риск-культуры;</w:t>
      </w:r>
    </w:p>
    <w:p w14:paraId="09EC860F" w14:textId="4771F329" w:rsidR="008612BD" w:rsidRPr="00B60359" w:rsidRDefault="008612BD" w:rsidP="003324F3">
      <w:pPr>
        <w:numPr>
          <w:ilvl w:val="0"/>
          <w:numId w:val="9"/>
        </w:numPr>
        <w:tabs>
          <w:tab w:val="left" w:pos="993"/>
        </w:tabs>
        <w:autoSpaceDE w:val="0"/>
        <w:spacing w:after="120"/>
        <w:ind w:left="0" w:firstLine="709"/>
        <w:jc w:val="both"/>
      </w:pPr>
      <w:r w:rsidRPr="00B60359">
        <w:t xml:space="preserve"> обеспечивает защиту от принятия </w:t>
      </w:r>
      <w:r w:rsidR="00D05A85" w:rsidRPr="00B60359">
        <w:t>Б</w:t>
      </w:r>
      <w:r w:rsidRPr="00B60359">
        <w:t>анком избыточных рисков при принятии решений;</w:t>
      </w:r>
    </w:p>
    <w:p w14:paraId="51DF954F" w14:textId="77777777" w:rsidR="008612BD" w:rsidRPr="00B60359" w:rsidRDefault="008612BD" w:rsidP="003324F3">
      <w:pPr>
        <w:numPr>
          <w:ilvl w:val="0"/>
          <w:numId w:val="9"/>
        </w:numPr>
        <w:tabs>
          <w:tab w:val="left" w:pos="993"/>
        </w:tabs>
        <w:autoSpaceDE w:val="0"/>
        <w:spacing w:after="120"/>
        <w:ind w:left="0" w:firstLine="709"/>
        <w:jc w:val="both"/>
      </w:pPr>
      <w:r w:rsidRPr="00B60359">
        <w:t>является основой для формирования заявления аппетита к риску;</w:t>
      </w:r>
    </w:p>
    <w:p w14:paraId="7E6B10EC" w14:textId="2F01C3DF" w:rsidR="008612BD" w:rsidRPr="00B60359" w:rsidRDefault="008612BD" w:rsidP="003324F3">
      <w:pPr>
        <w:numPr>
          <w:ilvl w:val="0"/>
          <w:numId w:val="9"/>
        </w:numPr>
        <w:tabs>
          <w:tab w:val="left" w:pos="993"/>
        </w:tabs>
        <w:autoSpaceDE w:val="0"/>
        <w:spacing w:after="120"/>
        <w:ind w:left="0" w:firstLine="709"/>
        <w:jc w:val="both"/>
      </w:pPr>
      <w:r w:rsidRPr="00B60359">
        <w:t xml:space="preserve">меняется в случае существенных изменений рыночных условий и (или) уровня финансовой устойчивости </w:t>
      </w:r>
      <w:r w:rsidR="00D05A85" w:rsidRPr="00B60359">
        <w:t>Б</w:t>
      </w:r>
      <w:r w:rsidRPr="00B60359">
        <w:t>анка.</w:t>
      </w:r>
    </w:p>
    <w:p w14:paraId="33E70A52" w14:textId="77777777" w:rsidR="00714FB6" w:rsidRPr="00B60359" w:rsidRDefault="00541065" w:rsidP="003324F3">
      <w:pPr>
        <w:widowControl w:val="0"/>
        <w:numPr>
          <w:ilvl w:val="0"/>
          <w:numId w:val="1"/>
        </w:numPr>
        <w:suppressLineNumbers/>
        <w:shd w:val="clear" w:color="auto" w:fill="FFFFFF"/>
        <w:tabs>
          <w:tab w:val="left" w:pos="851"/>
        </w:tabs>
        <w:suppressAutoHyphens/>
        <w:spacing w:after="120"/>
        <w:ind w:left="0" w:firstLine="426"/>
        <w:jc w:val="both"/>
      </w:pPr>
      <w:r w:rsidRPr="00B60359">
        <w:t xml:space="preserve">В рамках стратегии риск-аппетита СД Банка формирует заявление риск-аппетита, </w:t>
      </w:r>
      <w:r w:rsidR="008C1B61" w:rsidRPr="00B60359">
        <w:t>которое содержит агрегированный (агрегированные) уровень (уровни) существенных рисков (лимиты допустимого размера риска), который (которые) Банк готов принять либо намерен исключить при реализации стратегии</w:t>
      </w:r>
      <w:r w:rsidR="00926075" w:rsidRPr="00B60359">
        <w:t>.</w:t>
      </w:r>
    </w:p>
    <w:p w14:paraId="6C1D7B0E" w14:textId="77777777" w:rsidR="008612BD" w:rsidRPr="00B60359" w:rsidRDefault="008612BD" w:rsidP="003324F3">
      <w:pPr>
        <w:widowControl w:val="0"/>
        <w:numPr>
          <w:ilvl w:val="0"/>
          <w:numId w:val="1"/>
        </w:numPr>
        <w:suppressLineNumbers/>
        <w:shd w:val="clear" w:color="auto" w:fill="FFFFFF"/>
        <w:tabs>
          <w:tab w:val="left" w:pos="851"/>
        </w:tabs>
        <w:suppressAutoHyphens/>
        <w:spacing w:after="120"/>
        <w:ind w:left="0" w:firstLine="426"/>
        <w:jc w:val="both"/>
      </w:pPr>
      <w:r w:rsidRPr="00B60359">
        <w:t>Эффективное заявление риск-аппетита:</w:t>
      </w:r>
    </w:p>
    <w:p w14:paraId="4206B0D6" w14:textId="52D6BD08" w:rsidR="008612BD" w:rsidRPr="00B60359" w:rsidRDefault="008612BD" w:rsidP="003324F3">
      <w:pPr>
        <w:numPr>
          <w:ilvl w:val="0"/>
          <w:numId w:val="12"/>
        </w:numPr>
        <w:tabs>
          <w:tab w:val="left" w:pos="993"/>
        </w:tabs>
        <w:autoSpaceDE w:val="0"/>
        <w:spacing w:after="120"/>
        <w:ind w:left="0" w:firstLine="709"/>
        <w:jc w:val="both"/>
      </w:pPr>
      <w:r w:rsidRPr="00B60359">
        <w:t xml:space="preserve">формируется с учетом стратегии </w:t>
      </w:r>
      <w:r w:rsidR="00562821" w:rsidRPr="00B60359">
        <w:t>Б</w:t>
      </w:r>
      <w:r w:rsidRPr="00B60359">
        <w:t>анка;</w:t>
      </w:r>
    </w:p>
    <w:p w14:paraId="15BAD930" w14:textId="2987BC5A" w:rsidR="008612BD" w:rsidRPr="00B60359" w:rsidRDefault="008612BD" w:rsidP="003324F3">
      <w:pPr>
        <w:numPr>
          <w:ilvl w:val="0"/>
          <w:numId w:val="12"/>
        </w:numPr>
        <w:tabs>
          <w:tab w:val="left" w:pos="993"/>
        </w:tabs>
        <w:autoSpaceDE w:val="0"/>
        <w:spacing w:after="120"/>
        <w:ind w:left="0" w:firstLine="709"/>
        <w:jc w:val="both"/>
      </w:pPr>
      <w:r w:rsidRPr="00B60359">
        <w:t xml:space="preserve">определяет по каждому существенному виду риска агрегированный (агрегированные) уровень (уровни) риск-аппетита, который (которые) </w:t>
      </w:r>
      <w:r w:rsidR="00562821" w:rsidRPr="00B60359">
        <w:t>Б</w:t>
      </w:r>
      <w:r w:rsidRPr="00B60359">
        <w:t>анк принимает в своей деятельности с учетом риск-профиля;</w:t>
      </w:r>
    </w:p>
    <w:p w14:paraId="3C2AB8F1" w14:textId="44268D90" w:rsidR="008612BD" w:rsidRPr="00B60359" w:rsidRDefault="008612BD" w:rsidP="003324F3">
      <w:pPr>
        <w:numPr>
          <w:ilvl w:val="0"/>
          <w:numId w:val="12"/>
        </w:numPr>
        <w:tabs>
          <w:tab w:val="left" w:pos="993"/>
        </w:tabs>
        <w:autoSpaceDE w:val="0"/>
        <w:spacing w:after="120"/>
        <w:ind w:left="0" w:firstLine="709"/>
        <w:jc w:val="both"/>
      </w:pPr>
      <w:r w:rsidRPr="00B60359">
        <w:t xml:space="preserve">включает количественные показатели, которые используются </w:t>
      </w:r>
      <w:r w:rsidR="0071034A" w:rsidRPr="00B60359">
        <w:t>для определения,</w:t>
      </w:r>
      <w:r w:rsidRPr="00B60359">
        <w:t xml:space="preserve"> агрегированного (агрегированных) уровня (уровней)</w:t>
      </w:r>
      <w:r w:rsidR="00BE1AEA" w:rsidRPr="00B60359">
        <w:t xml:space="preserve"> </w:t>
      </w:r>
      <w:r w:rsidRPr="00B60359">
        <w:t>риск-аппетита по каждому существенному виду риска;</w:t>
      </w:r>
    </w:p>
    <w:p w14:paraId="4E05B95C" w14:textId="4CE4D13F" w:rsidR="008612BD" w:rsidRPr="00B60359" w:rsidRDefault="008612BD" w:rsidP="003324F3">
      <w:pPr>
        <w:numPr>
          <w:ilvl w:val="0"/>
          <w:numId w:val="12"/>
        </w:numPr>
        <w:tabs>
          <w:tab w:val="left" w:pos="993"/>
        </w:tabs>
        <w:autoSpaceDE w:val="0"/>
        <w:spacing w:after="120"/>
        <w:ind w:left="0" w:firstLine="709"/>
        <w:jc w:val="both"/>
      </w:pPr>
      <w:r w:rsidRPr="00B60359">
        <w:t>включает заявление качественного характера, которо</w:t>
      </w:r>
      <w:r w:rsidR="00CA0CF1" w:rsidRPr="00B60359">
        <w:t>е описывает основания принятия Б</w:t>
      </w:r>
      <w:r w:rsidRPr="00B60359">
        <w:t>анком рисков, либо их исключения, включая репутационные и (или) иные риски, количественная оценка по которым не осуществима, а также устанавливает подходы, позволяющие их контролировать;</w:t>
      </w:r>
    </w:p>
    <w:p w14:paraId="44E3A428" w14:textId="2BFAF71E" w:rsidR="008612BD" w:rsidRPr="00B60359" w:rsidRDefault="008612BD" w:rsidP="003324F3">
      <w:pPr>
        <w:numPr>
          <w:ilvl w:val="0"/>
          <w:numId w:val="12"/>
        </w:numPr>
        <w:tabs>
          <w:tab w:val="left" w:pos="993"/>
        </w:tabs>
        <w:autoSpaceDE w:val="0"/>
        <w:spacing w:after="120"/>
        <w:ind w:left="0" w:firstLine="709"/>
        <w:jc w:val="both"/>
      </w:pPr>
      <w:r w:rsidRPr="00B60359">
        <w:t>подразумевает прогностический подход, учитывает результаты стресс-тестирования с целью выявления потенциальных событий, приводящих к нарушению уровней риск-аппетита.</w:t>
      </w:r>
    </w:p>
    <w:p w14:paraId="4183B598" w14:textId="77777777" w:rsidR="00714FB6" w:rsidRPr="00B60359" w:rsidRDefault="008C1B61" w:rsidP="003324F3">
      <w:pPr>
        <w:widowControl w:val="0"/>
        <w:numPr>
          <w:ilvl w:val="0"/>
          <w:numId w:val="1"/>
        </w:numPr>
        <w:suppressLineNumbers/>
        <w:shd w:val="clear" w:color="auto" w:fill="FFFFFF"/>
        <w:tabs>
          <w:tab w:val="left" w:pos="851"/>
        </w:tabs>
        <w:suppressAutoHyphens/>
        <w:spacing w:after="120"/>
        <w:ind w:left="0" w:firstLine="426"/>
        <w:jc w:val="both"/>
      </w:pPr>
      <w:r w:rsidRPr="00B60359">
        <w:t>Заявление риск-аппетита содержит заявление качественного характера, а также количественного характера, включая показатели в отношении доходности, капитала, ликвидности, рисков, иных применимых показателей.</w:t>
      </w:r>
    </w:p>
    <w:p w14:paraId="74DA5ED5" w14:textId="77777777" w:rsidR="00714FB6" w:rsidRPr="00B60359" w:rsidRDefault="00541065" w:rsidP="003324F3">
      <w:pPr>
        <w:widowControl w:val="0"/>
        <w:numPr>
          <w:ilvl w:val="0"/>
          <w:numId w:val="1"/>
        </w:numPr>
        <w:suppressLineNumbers/>
        <w:shd w:val="clear" w:color="auto" w:fill="FFFFFF"/>
        <w:tabs>
          <w:tab w:val="left" w:pos="851"/>
        </w:tabs>
        <w:suppressAutoHyphens/>
        <w:spacing w:after="120"/>
        <w:ind w:left="0" w:firstLine="426"/>
        <w:jc w:val="both"/>
      </w:pPr>
      <w:r w:rsidRPr="00B60359">
        <w:t>В целях определения риск-аппетита СД Банка устанавливает агрегированный (агрегированные) уровень (уровни) риск-аппетита и уровни риск-аппетита по каждому виду существенного риска.</w:t>
      </w:r>
    </w:p>
    <w:p w14:paraId="787510AE" w14:textId="77777777" w:rsidR="00310F00" w:rsidRPr="00B60359" w:rsidRDefault="00310F00" w:rsidP="003324F3">
      <w:pPr>
        <w:widowControl w:val="0"/>
        <w:numPr>
          <w:ilvl w:val="0"/>
          <w:numId w:val="1"/>
        </w:numPr>
        <w:suppressLineNumbers/>
        <w:shd w:val="clear" w:color="auto" w:fill="FFFFFF"/>
        <w:tabs>
          <w:tab w:val="left" w:pos="851"/>
        </w:tabs>
        <w:suppressAutoHyphens/>
        <w:spacing w:after="120"/>
        <w:ind w:left="0" w:firstLine="426"/>
        <w:jc w:val="both"/>
      </w:pPr>
      <w:r w:rsidRPr="00B60359">
        <w:t xml:space="preserve">Банк определяет применяемые уровни риск-аппетита </w:t>
      </w:r>
      <w:r w:rsidR="00491F0C" w:rsidRPr="00B60359">
        <w:t xml:space="preserve">к существенным видам риска </w:t>
      </w:r>
      <w:r w:rsidRPr="00B60359">
        <w:t xml:space="preserve">с учетом </w:t>
      </w:r>
      <w:r w:rsidR="00297AD0" w:rsidRPr="00B60359">
        <w:t>следующих требований к уровням</w:t>
      </w:r>
      <w:r w:rsidRPr="00B60359">
        <w:t>:</w:t>
      </w:r>
      <w:bookmarkStart w:id="131" w:name="z139"/>
    </w:p>
    <w:p w14:paraId="3E0DD46E" w14:textId="77777777" w:rsidR="00310F00" w:rsidRPr="00B60359" w:rsidRDefault="00310F00" w:rsidP="003324F3">
      <w:pPr>
        <w:widowControl w:val="0"/>
        <w:numPr>
          <w:ilvl w:val="1"/>
          <w:numId w:val="5"/>
        </w:numPr>
        <w:suppressLineNumbers/>
        <w:shd w:val="clear" w:color="auto" w:fill="FFFFFF"/>
        <w:tabs>
          <w:tab w:val="left" w:pos="993"/>
        </w:tabs>
        <w:suppressAutoHyphens/>
        <w:spacing w:after="120"/>
        <w:ind w:firstLine="65"/>
        <w:jc w:val="both"/>
        <w:rPr>
          <w:color w:val="000000"/>
        </w:rPr>
      </w:pPr>
      <w:r w:rsidRPr="00B60359">
        <w:rPr>
          <w:color w:val="000000"/>
        </w:rPr>
        <w:lastRenderedPageBreak/>
        <w:t>имеют четкое определение;</w:t>
      </w:r>
    </w:p>
    <w:p w14:paraId="339B451F" w14:textId="77777777" w:rsidR="00310F00" w:rsidRPr="00B60359" w:rsidRDefault="00310F00" w:rsidP="003324F3">
      <w:pPr>
        <w:widowControl w:val="0"/>
        <w:numPr>
          <w:ilvl w:val="1"/>
          <w:numId w:val="5"/>
        </w:numPr>
        <w:suppressLineNumbers/>
        <w:shd w:val="clear" w:color="auto" w:fill="FFFFFF"/>
        <w:tabs>
          <w:tab w:val="left" w:pos="993"/>
        </w:tabs>
        <w:suppressAutoHyphens/>
        <w:spacing w:after="120"/>
        <w:ind w:firstLine="65"/>
        <w:jc w:val="both"/>
        <w:rPr>
          <w:color w:val="000000"/>
        </w:rPr>
      </w:pPr>
      <w:bookmarkStart w:id="132" w:name="z140"/>
      <w:bookmarkEnd w:id="131"/>
      <w:r w:rsidRPr="00B60359">
        <w:rPr>
          <w:color w:val="000000"/>
        </w:rPr>
        <w:t>являются релевантными;</w:t>
      </w:r>
      <w:bookmarkStart w:id="133" w:name="z141"/>
      <w:bookmarkEnd w:id="132"/>
    </w:p>
    <w:p w14:paraId="66B782D6" w14:textId="77777777" w:rsidR="00310F00" w:rsidRPr="00D228F7" w:rsidRDefault="00310F00" w:rsidP="003324F3">
      <w:pPr>
        <w:widowControl w:val="0"/>
        <w:numPr>
          <w:ilvl w:val="1"/>
          <w:numId w:val="5"/>
        </w:numPr>
        <w:suppressLineNumbers/>
        <w:shd w:val="clear" w:color="auto" w:fill="FFFFFF"/>
        <w:tabs>
          <w:tab w:val="left" w:pos="993"/>
        </w:tabs>
        <w:suppressAutoHyphens/>
        <w:spacing w:after="120"/>
        <w:ind w:firstLine="65"/>
        <w:jc w:val="both"/>
        <w:rPr>
          <w:color w:val="000000"/>
        </w:rPr>
      </w:pPr>
      <w:r w:rsidRPr="00D228F7">
        <w:rPr>
          <w:color w:val="000000"/>
        </w:rPr>
        <w:t>измеримы;</w:t>
      </w:r>
    </w:p>
    <w:p w14:paraId="29233E02" w14:textId="77777777" w:rsidR="00310F00" w:rsidRPr="00D228F7" w:rsidRDefault="00310F00" w:rsidP="003324F3">
      <w:pPr>
        <w:widowControl w:val="0"/>
        <w:numPr>
          <w:ilvl w:val="1"/>
          <w:numId w:val="5"/>
        </w:numPr>
        <w:suppressLineNumbers/>
        <w:shd w:val="clear" w:color="auto" w:fill="FFFFFF"/>
        <w:tabs>
          <w:tab w:val="left" w:pos="993"/>
        </w:tabs>
        <w:suppressAutoHyphens/>
        <w:spacing w:after="120"/>
        <w:ind w:firstLine="65"/>
        <w:jc w:val="both"/>
        <w:rPr>
          <w:color w:val="000000"/>
        </w:rPr>
      </w:pPr>
      <w:bookmarkStart w:id="134" w:name="z142"/>
      <w:bookmarkEnd w:id="133"/>
      <w:r w:rsidRPr="00D228F7">
        <w:rPr>
          <w:color w:val="000000"/>
        </w:rPr>
        <w:t>рассчитываются на периодичной основе;</w:t>
      </w:r>
    </w:p>
    <w:p w14:paraId="480EACA4" w14:textId="4B1EF4D1" w:rsidR="00310F00" w:rsidRPr="00D228F7" w:rsidRDefault="00310F00" w:rsidP="00D228F7">
      <w:pPr>
        <w:widowControl w:val="0"/>
        <w:numPr>
          <w:ilvl w:val="1"/>
          <w:numId w:val="5"/>
        </w:numPr>
        <w:suppressLineNumbers/>
        <w:shd w:val="clear" w:color="auto" w:fill="FFFFFF"/>
        <w:tabs>
          <w:tab w:val="left" w:pos="993"/>
        </w:tabs>
        <w:suppressAutoHyphens/>
        <w:spacing w:after="120"/>
        <w:ind w:left="0" w:firstLine="709"/>
        <w:jc w:val="both"/>
        <w:rPr>
          <w:i/>
          <w:color w:val="00B0F0"/>
        </w:rPr>
      </w:pPr>
      <w:bookmarkStart w:id="135" w:name="z143"/>
      <w:bookmarkEnd w:id="134"/>
      <w:r w:rsidRPr="00D228F7">
        <w:rPr>
          <w:color w:val="000000"/>
        </w:rPr>
        <w:t xml:space="preserve">информация о фактических значениях уровней риск-аппетита и их исполнении предоставляется </w:t>
      </w:r>
      <w:r w:rsidR="00297AD0" w:rsidRPr="00D228F7">
        <w:rPr>
          <w:color w:val="000000"/>
        </w:rPr>
        <w:t xml:space="preserve">СД и </w:t>
      </w:r>
      <w:r w:rsidR="006C2C3A" w:rsidRPr="00D228F7">
        <w:rPr>
          <w:color w:val="000000"/>
        </w:rPr>
        <w:t>КУР</w:t>
      </w:r>
      <w:r w:rsidR="00297AD0" w:rsidRPr="00D228F7">
        <w:rPr>
          <w:color w:val="000000"/>
        </w:rPr>
        <w:t xml:space="preserve"> Банка</w:t>
      </w:r>
      <w:r w:rsidRPr="00D228F7">
        <w:rPr>
          <w:color w:val="000000"/>
        </w:rPr>
        <w:t>;</w:t>
      </w:r>
      <w:r w:rsidR="006C2C3A" w:rsidRPr="00D228F7">
        <w:rPr>
          <w:color w:val="000000"/>
        </w:rPr>
        <w:t xml:space="preserve"> </w:t>
      </w:r>
      <w:r w:rsidR="006C2C3A" w:rsidRPr="00D228F7">
        <w:rPr>
          <w:i/>
          <w:color w:val="00B0F0"/>
        </w:rPr>
        <w:t>(подпункт 5</w:t>
      </w:r>
      <w:r w:rsidR="00D228F7">
        <w:rPr>
          <w:i/>
          <w:color w:val="00B0F0"/>
        </w:rPr>
        <w:t>)</w:t>
      </w:r>
      <w:r w:rsidR="006C2C3A" w:rsidRPr="00D228F7">
        <w:rPr>
          <w:i/>
          <w:color w:val="00B0F0"/>
        </w:rPr>
        <w:t xml:space="preserve"> пункта 52 изложен в редакции согласно решению СД от </w:t>
      </w:r>
      <w:r w:rsidR="00D228F7">
        <w:rPr>
          <w:i/>
          <w:color w:val="00B0F0"/>
        </w:rPr>
        <w:t>03</w:t>
      </w:r>
      <w:r w:rsidR="006C2C3A" w:rsidRPr="00D228F7">
        <w:rPr>
          <w:i/>
          <w:color w:val="00B0F0"/>
        </w:rPr>
        <w:t>.06.2022 г. (протокол №</w:t>
      </w:r>
      <w:r w:rsidR="00D228F7">
        <w:rPr>
          <w:i/>
          <w:color w:val="00B0F0"/>
        </w:rPr>
        <w:t>07)</w:t>
      </w:r>
    </w:p>
    <w:p w14:paraId="7601E837" w14:textId="77777777" w:rsidR="00310F00" w:rsidRPr="00D228F7" w:rsidRDefault="00310F00" w:rsidP="003324F3">
      <w:pPr>
        <w:widowControl w:val="0"/>
        <w:numPr>
          <w:ilvl w:val="1"/>
          <w:numId w:val="5"/>
        </w:numPr>
        <w:suppressLineNumbers/>
        <w:shd w:val="clear" w:color="auto" w:fill="FFFFFF"/>
        <w:tabs>
          <w:tab w:val="left" w:pos="993"/>
        </w:tabs>
        <w:suppressAutoHyphens/>
        <w:spacing w:after="120"/>
        <w:ind w:firstLine="65"/>
        <w:jc w:val="both"/>
        <w:rPr>
          <w:color w:val="000000"/>
        </w:rPr>
      </w:pPr>
      <w:bookmarkStart w:id="136" w:name="z144"/>
      <w:bookmarkEnd w:id="135"/>
      <w:r w:rsidRPr="00D228F7">
        <w:rPr>
          <w:color w:val="000000"/>
        </w:rPr>
        <w:t>разработаны с учетом прогностического подхода.</w:t>
      </w:r>
    </w:p>
    <w:p w14:paraId="1A06C7AF" w14:textId="77777777" w:rsidR="008612BD" w:rsidRPr="00B60359" w:rsidRDefault="008612BD" w:rsidP="003324F3">
      <w:pPr>
        <w:widowControl w:val="0"/>
        <w:numPr>
          <w:ilvl w:val="0"/>
          <w:numId w:val="1"/>
        </w:numPr>
        <w:suppressLineNumbers/>
        <w:shd w:val="clear" w:color="auto" w:fill="FFFFFF"/>
        <w:tabs>
          <w:tab w:val="left" w:pos="851"/>
        </w:tabs>
        <w:suppressAutoHyphens/>
        <w:spacing w:after="120"/>
        <w:ind w:left="0" w:firstLine="426"/>
        <w:jc w:val="both"/>
      </w:pPr>
      <w:r w:rsidRPr="00B60359">
        <w:t>Эффективные уровни риск-аппетита:</w:t>
      </w:r>
    </w:p>
    <w:p w14:paraId="11275187" w14:textId="02BF752D" w:rsidR="008612BD" w:rsidRPr="00B60359" w:rsidRDefault="008612BD" w:rsidP="003324F3">
      <w:pPr>
        <w:numPr>
          <w:ilvl w:val="0"/>
          <w:numId w:val="13"/>
        </w:numPr>
        <w:tabs>
          <w:tab w:val="left" w:pos="993"/>
        </w:tabs>
        <w:autoSpaceDE w:val="0"/>
        <w:spacing w:after="120"/>
        <w:ind w:left="0" w:firstLine="709"/>
        <w:jc w:val="both"/>
      </w:pPr>
      <w:r w:rsidRPr="00B60359">
        <w:t>устанавливаются на уровне, способствующ</w:t>
      </w:r>
      <w:r w:rsidR="00641437" w:rsidRPr="00B60359">
        <w:t>е</w:t>
      </w:r>
      <w:r w:rsidRPr="00B60359">
        <w:t xml:space="preserve">м соблюдению </w:t>
      </w:r>
      <w:r w:rsidR="00961161" w:rsidRPr="00B60359">
        <w:t>Банком агрегированного</w:t>
      </w:r>
      <w:r w:rsidRPr="00B60359">
        <w:t xml:space="preserve"> (агрегированных) уровня (уровней) риск-ап</w:t>
      </w:r>
      <w:r w:rsidR="00641437" w:rsidRPr="00B60359">
        <w:t>п</w:t>
      </w:r>
      <w:r w:rsidRPr="00B60359">
        <w:t xml:space="preserve">етита; </w:t>
      </w:r>
    </w:p>
    <w:p w14:paraId="2C6F706D" w14:textId="77777777" w:rsidR="008612BD" w:rsidRPr="00B60359" w:rsidRDefault="008612BD" w:rsidP="003324F3">
      <w:pPr>
        <w:numPr>
          <w:ilvl w:val="0"/>
          <w:numId w:val="13"/>
        </w:numPr>
        <w:tabs>
          <w:tab w:val="left" w:pos="993"/>
        </w:tabs>
        <w:autoSpaceDE w:val="0"/>
        <w:spacing w:after="120"/>
        <w:ind w:left="0" w:firstLine="709"/>
        <w:jc w:val="both"/>
      </w:pPr>
      <w:r w:rsidRPr="00B60359">
        <w:t>учитывают имеющиеся капитал, ликвидность, доходность, стратегию развития;</w:t>
      </w:r>
    </w:p>
    <w:p w14:paraId="4A38CAE8" w14:textId="77777777" w:rsidR="008612BD" w:rsidRPr="00B60359" w:rsidRDefault="008612BD" w:rsidP="003324F3">
      <w:pPr>
        <w:numPr>
          <w:ilvl w:val="0"/>
          <w:numId w:val="13"/>
        </w:numPr>
        <w:tabs>
          <w:tab w:val="left" w:pos="993"/>
        </w:tabs>
        <w:autoSpaceDE w:val="0"/>
        <w:spacing w:after="120"/>
        <w:ind w:left="0" w:firstLine="709"/>
        <w:jc w:val="both"/>
      </w:pPr>
      <w:r w:rsidRPr="00B60359">
        <w:t>учитывают все существенные риски концентрации (концентрацию на клиента, на валюту, на страновой риск, на сегменты рынка и иные виды концентрации);</w:t>
      </w:r>
    </w:p>
    <w:p w14:paraId="7FCD00CB" w14:textId="16C2C019" w:rsidR="008612BD" w:rsidRPr="00B60359" w:rsidRDefault="008612BD" w:rsidP="003324F3">
      <w:pPr>
        <w:numPr>
          <w:ilvl w:val="0"/>
          <w:numId w:val="13"/>
        </w:numPr>
        <w:tabs>
          <w:tab w:val="left" w:pos="993"/>
        </w:tabs>
        <w:autoSpaceDE w:val="0"/>
        <w:spacing w:after="120"/>
        <w:ind w:left="0" w:firstLine="709"/>
        <w:jc w:val="both"/>
      </w:pPr>
      <w:r w:rsidRPr="00B60359">
        <w:t xml:space="preserve">основаны не только на применении лучших практик и (или) требованиях уполномоченного органа, но и учитывают присущие </w:t>
      </w:r>
      <w:r w:rsidR="00CA0CF1" w:rsidRPr="00B60359">
        <w:t>Б</w:t>
      </w:r>
      <w:r w:rsidRPr="00B60359">
        <w:t>анку существенные риски;</w:t>
      </w:r>
    </w:p>
    <w:p w14:paraId="76A455C4" w14:textId="77777777" w:rsidR="008612BD" w:rsidRPr="00B60359" w:rsidRDefault="008612BD" w:rsidP="003324F3">
      <w:pPr>
        <w:numPr>
          <w:ilvl w:val="0"/>
          <w:numId w:val="13"/>
        </w:numPr>
        <w:tabs>
          <w:tab w:val="left" w:pos="993"/>
        </w:tabs>
        <w:autoSpaceDE w:val="0"/>
        <w:spacing w:after="120"/>
        <w:ind w:left="0" w:firstLine="709"/>
        <w:jc w:val="both"/>
      </w:pPr>
      <w:r w:rsidRPr="00B60359">
        <w:t>разработаны с применением объективных и понятных оценок, не двусмысленны;</w:t>
      </w:r>
    </w:p>
    <w:p w14:paraId="197B414F" w14:textId="77777777" w:rsidR="008612BD" w:rsidRPr="00B60359" w:rsidRDefault="008612BD" w:rsidP="003324F3">
      <w:pPr>
        <w:numPr>
          <w:ilvl w:val="0"/>
          <w:numId w:val="13"/>
        </w:numPr>
        <w:tabs>
          <w:tab w:val="left" w:pos="993"/>
        </w:tabs>
        <w:autoSpaceDE w:val="0"/>
        <w:spacing w:after="120"/>
        <w:ind w:left="0" w:firstLine="709"/>
        <w:jc w:val="both"/>
      </w:pPr>
      <w:r w:rsidRPr="00B60359">
        <w:t>регулярно пересматриваются на актуальность;</w:t>
      </w:r>
    </w:p>
    <w:p w14:paraId="288525FA" w14:textId="77777777" w:rsidR="008612BD" w:rsidRPr="00B60359" w:rsidRDefault="008612BD" w:rsidP="003324F3">
      <w:pPr>
        <w:numPr>
          <w:ilvl w:val="0"/>
          <w:numId w:val="13"/>
        </w:numPr>
        <w:tabs>
          <w:tab w:val="left" w:pos="993"/>
        </w:tabs>
        <w:autoSpaceDE w:val="0"/>
        <w:spacing w:after="120"/>
        <w:ind w:left="0" w:firstLine="709"/>
        <w:jc w:val="both"/>
      </w:pPr>
      <w:r w:rsidRPr="00B60359">
        <w:t xml:space="preserve">учитывают обоснованные допущения, подкрепленные результатами стресс-тестирования. </w:t>
      </w:r>
    </w:p>
    <w:p w14:paraId="5D2110DE" w14:textId="77777777" w:rsidR="008612BD" w:rsidRPr="00B60359" w:rsidRDefault="008612BD" w:rsidP="003324F3">
      <w:pPr>
        <w:widowControl w:val="0"/>
        <w:numPr>
          <w:ilvl w:val="0"/>
          <w:numId w:val="1"/>
        </w:numPr>
        <w:suppressLineNumbers/>
        <w:shd w:val="clear" w:color="auto" w:fill="FFFFFF"/>
        <w:tabs>
          <w:tab w:val="left" w:pos="851"/>
        </w:tabs>
        <w:suppressAutoHyphens/>
        <w:spacing w:after="120"/>
        <w:ind w:left="0" w:firstLine="426"/>
        <w:jc w:val="both"/>
      </w:pPr>
      <w:r w:rsidRPr="00B60359">
        <w:t xml:space="preserve">Процедура определения уровней риск-аппетита содержит, но не ограничиваясь ими, следующие компоненты: </w:t>
      </w:r>
    </w:p>
    <w:p w14:paraId="5890FA66" w14:textId="4930E49D" w:rsidR="008612BD" w:rsidRPr="00B60359" w:rsidRDefault="008612BD" w:rsidP="003324F3">
      <w:pPr>
        <w:pStyle w:val="afb"/>
        <w:numPr>
          <w:ilvl w:val="0"/>
          <w:numId w:val="15"/>
        </w:numPr>
        <w:tabs>
          <w:tab w:val="left" w:pos="0"/>
          <w:tab w:val="left" w:pos="993"/>
          <w:tab w:val="left" w:pos="1134"/>
        </w:tabs>
        <w:spacing w:after="120"/>
        <w:ind w:left="0" w:firstLine="709"/>
        <w:contextualSpacing/>
        <w:jc w:val="both"/>
      </w:pPr>
      <w:r w:rsidRPr="00B60359">
        <w:t xml:space="preserve">внутренний порядок расчета и определения количественных и качественных параметров, характеризующих уровни риск-аппетита </w:t>
      </w:r>
      <w:r w:rsidR="00CA0CF1" w:rsidRPr="00B60359">
        <w:t>Б</w:t>
      </w:r>
      <w:r w:rsidRPr="00B60359">
        <w:t>анка;</w:t>
      </w:r>
    </w:p>
    <w:p w14:paraId="4CE30E85" w14:textId="77777777" w:rsidR="008612BD" w:rsidRPr="00B60359" w:rsidRDefault="008612BD" w:rsidP="003324F3">
      <w:pPr>
        <w:pStyle w:val="afb"/>
        <w:numPr>
          <w:ilvl w:val="0"/>
          <w:numId w:val="15"/>
        </w:numPr>
        <w:tabs>
          <w:tab w:val="left" w:pos="0"/>
          <w:tab w:val="left" w:pos="993"/>
          <w:tab w:val="left" w:pos="1134"/>
        </w:tabs>
        <w:spacing w:after="120"/>
        <w:ind w:left="0" w:firstLine="709"/>
        <w:contextualSpacing/>
        <w:jc w:val="both"/>
      </w:pPr>
      <w:r w:rsidRPr="00B60359">
        <w:t>информацию и материалы, методы и инструментарий, используемые для расчета и определения уровней риск-аппетита;</w:t>
      </w:r>
    </w:p>
    <w:p w14:paraId="3DB0DAA2" w14:textId="3A78E487" w:rsidR="008612BD" w:rsidRPr="00B60359" w:rsidRDefault="008612BD" w:rsidP="003324F3">
      <w:pPr>
        <w:pStyle w:val="afb"/>
        <w:numPr>
          <w:ilvl w:val="0"/>
          <w:numId w:val="15"/>
        </w:numPr>
        <w:tabs>
          <w:tab w:val="left" w:pos="0"/>
          <w:tab w:val="left" w:pos="993"/>
          <w:tab w:val="left" w:pos="1134"/>
        </w:tabs>
        <w:spacing w:after="120"/>
        <w:ind w:left="0" w:firstLine="709"/>
        <w:contextualSpacing/>
        <w:jc w:val="both"/>
      </w:pPr>
      <w:r w:rsidRPr="00B60359">
        <w:t xml:space="preserve">ответственных лиц и (или) подразделений </w:t>
      </w:r>
      <w:r w:rsidR="00CA0CF1" w:rsidRPr="00B60359">
        <w:t>Б</w:t>
      </w:r>
      <w:r w:rsidRPr="00B60359">
        <w:t xml:space="preserve">анка, участвующих в расчете и определении уровней риск-аппетита </w:t>
      </w:r>
      <w:r w:rsidR="00CA0CF1" w:rsidRPr="00B60359">
        <w:t>Б</w:t>
      </w:r>
      <w:r w:rsidRPr="00B60359">
        <w:t>анка и ответственных за контроль и мониторинг установленных уровней риск-аппетита;</w:t>
      </w:r>
    </w:p>
    <w:p w14:paraId="44C05C48" w14:textId="77777777" w:rsidR="008612BD" w:rsidRPr="00B60359" w:rsidRDefault="008612BD" w:rsidP="003324F3">
      <w:pPr>
        <w:pStyle w:val="afb"/>
        <w:numPr>
          <w:ilvl w:val="0"/>
          <w:numId w:val="15"/>
        </w:numPr>
        <w:tabs>
          <w:tab w:val="left" w:pos="0"/>
          <w:tab w:val="left" w:pos="993"/>
          <w:tab w:val="left" w:pos="1134"/>
        </w:tabs>
        <w:spacing w:after="120"/>
        <w:ind w:left="0" w:firstLine="709"/>
        <w:contextualSpacing/>
        <w:jc w:val="both"/>
      </w:pPr>
      <w:r w:rsidRPr="00B60359">
        <w:t>условия, при которых вносится корректировка в утвержденные уровни риск-аппетита.</w:t>
      </w:r>
    </w:p>
    <w:p w14:paraId="22A1116C" w14:textId="77777777" w:rsidR="008612BD" w:rsidRPr="00B60359" w:rsidRDefault="008612BD" w:rsidP="003324F3">
      <w:pPr>
        <w:widowControl w:val="0"/>
        <w:numPr>
          <w:ilvl w:val="0"/>
          <w:numId w:val="1"/>
        </w:numPr>
        <w:suppressLineNumbers/>
        <w:shd w:val="clear" w:color="auto" w:fill="FFFFFF"/>
        <w:tabs>
          <w:tab w:val="left" w:pos="851"/>
        </w:tabs>
        <w:suppressAutoHyphens/>
        <w:spacing w:after="120"/>
        <w:ind w:left="0" w:firstLine="426"/>
        <w:jc w:val="both"/>
      </w:pPr>
      <w:r w:rsidRPr="00B60359">
        <w:t xml:space="preserve">Количественные методы, применяемые при установлении уровней риск-аппетита, обеспечивают высокую степень надежности оценки уровня рисков. </w:t>
      </w:r>
    </w:p>
    <w:p w14:paraId="182618DB" w14:textId="77777777" w:rsidR="008612BD" w:rsidRPr="00B60359" w:rsidRDefault="008612BD" w:rsidP="003324F3">
      <w:pPr>
        <w:widowControl w:val="0"/>
        <w:numPr>
          <w:ilvl w:val="0"/>
          <w:numId w:val="1"/>
        </w:numPr>
        <w:suppressLineNumbers/>
        <w:shd w:val="clear" w:color="auto" w:fill="FFFFFF"/>
        <w:tabs>
          <w:tab w:val="left" w:pos="851"/>
        </w:tabs>
        <w:suppressAutoHyphens/>
        <w:spacing w:after="120"/>
        <w:ind w:left="0" w:firstLine="426"/>
        <w:jc w:val="both"/>
      </w:pPr>
      <w:r w:rsidRPr="00B60359">
        <w:t xml:space="preserve"> Уровни риск-аппетита включают следующие пределы уровня рисков:</w:t>
      </w:r>
    </w:p>
    <w:p w14:paraId="08943B04" w14:textId="77777777" w:rsidR="008612BD" w:rsidRPr="00B60359" w:rsidRDefault="008612BD" w:rsidP="003324F3">
      <w:pPr>
        <w:numPr>
          <w:ilvl w:val="0"/>
          <w:numId w:val="14"/>
        </w:numPr>
        <w:tabs>
          <w:tab w:val="left" w:pos="993"/>
        </w:tabs>
        <w:autoSpaceDE w:val="0"/>
        <w:spacing w:after="120"/>
        <w:ind w:left="0" w:firstLine="709"/>
        <w:jc w:val="both"/>
      </w:pPr>
      <w:r w:rsidRPr="00B60359">
        <w:t>уровень, не требующий применения корректирующих мер;</w:t>
      </w:r>
    </w:p>
    <w:p w14:paraId="39A8B76F" w14:textId="77777777" w:rsidR="008612BD" w:rsidRPr="00B60359" w:rsidRDefault="008612BD" w:rsidP="003324F3">
      <w:pPr>
        <w:numPr>
          <w:ilvl w:val="0"/>
          <w:numId w:val="14"/>
        </w:numPr>
        <w:tabs>
          <w:tab w:val="left" w:pos="993"/>
        </w:tabs>
        <w:autoSpaceDE w:val="0"/>
        <w:spacing w:after="120"/>
        <w:ind w:left="0" w:firstLine="709"/>
        <w:jc w:val="both"/>
      </w:pPr>
      <w:r w:rsidRPr="00B60359">
        <w:t>уровень, определенный как допустимый, но требующий отдельных корректирующих мер в действующих процедурах системы управления рисками с целью снижения уровня риска;</w:t>
      </w:r>
    </w:p>
    <w:p w14:paraId="1891F2E5" w14:textId="29EA98E6" w:rsidR="008612BD" w:rsidRPr="00B60359" w:rsidRDefault="008612BD" w:rsidP="003324F3">
      <w:pPr>
        <w:numPr>
          <w:ilvl w:val="0"/>
          <w:numId w:val="14"/>
        </w:numPr>
        <w:tabs>
          <w:tab w:val="left" w:pos="993"/>
        </w:tabs>
        <w:autoSpaceDE w:val="0"/>
        <w:spacing w:after="120"/>
        <w:ind w:left="0" w:firstLine="709"/>
        <w:jc w:val="both"/>
      </w:pPr>
      <w:r w:rsidRPr="00B60359">
        <w:t xml:space="preserve">уровень, определенный как высокий, требующий применения соответствующих мер с целью </w:t>
      </w:r>
      <w:r w:rsidR="00E820BA" w:rsidRPr="00B60359">
        <w:t>недопущения</w:t>
      </w:r>
      <w:r w:rsidRPr="00B60359">
        <w:t xml:space="preserve"> ухудшения финансовой устойчивости </w:t>
      </w:r>
      <w:r w:rsidR="00CA0CF1" w:rsidRPr="00B60359">
        <w:t>Б</w:t>
      </w:r>
      <w:r w:rsidRPr="00B60359">
        <w:t>анка и его платежеспособности.</w:t>
      </w:r>
    </w:p>
    <w:p w14:paraId="321FFF4D" w14:textId="6D207F50" w:rsidR="008612BD" w:rsidRPr="00B60359" w:rsidRDefault="008612BD" w:rsidP="003324F3">
      <w:pPr>
        <w:widowControl w:val="0"/>
        <w:numPr>
          <w:ilvl w:val="0"/>
          <w:numId w:val="1"/>
        </w:numPr>
        <w:suppressLineNumbers/>
        <w:shd w:val="clear" w:color="auto" w:fill="FFFFFF"/>
        <w:tabs>
          <w:tab w:val="left" w:pos="851"/>
        </w:tabs>
        <w:suppressAutoHyphens/>
        <w:spacing w:after="120"/>
        <w:ind w:left="0" w:firstLine="426"/>
        <w:jc w:val="both"/>
      </w:pPr>
      <w:r w:rsidRPr="00B60359">
        <w:t xml:space="preserve">При определении риск-аппетита </w:t>
      </w:r>
      <w:r w:rsidR="00CA0CF1" w:rsidRPr="00B60359">
        <w:t>Б</w:t>
      </w:r>
      <w:r w:rsidRPr="00B60359">
        <w:t xml:space="preserve">анк проводит оценку приемлемости </w:t>
      </w:r>
      <w:r w:rsidRPr="00B60359">
        <w:lastRenderedPageBreak/>
        <w:t xml:space="preserve">установленного риск-аппетита в текущий период времени и насколько он будет приемлем в будущем посредством проведения стресс-тестирования (сценарного анализа и анализа чувствительности). </w:t>
      </w:r>
    </w:p>
    <w:p w14:paraId="10920B16" w14:textId="335E6AD5" w:rsidR="008612BD" w:rsidRPr="00B60359" w:rsidRDefault="008612BD" w:rsidP="003324F3">
      <w:pPr>
        <w:widowControl w:val="0"/>
        <w:numPr>
          <w:ilvl w:val="0"/>
          <w:numId w:val="1"/>
        </w:numPr>
        <w:suppressLineNumbers/>
        <w:shd w:val="clear" w:color="auto" w:fill="FFFFFF"/>
        <w:tabs>
          <w:tab w:val="left" w:pos="851"/>
        </w:tabs>
        <w:suppressAutoHyphens/>
        <w:spacing w:after="120"/>
        <w:ind w:left="0" w:firstLine="426"/>
        <w:jc w:val="both"/>
      </w:pPr>
      <w:r w:rsidRPr="00B60359">
        <w:t xml:space="preserve">В случае выявления существенных рисков, описание которых отсутствует в риск-профиле, </w:t>
      </w:r>
      <w:r w:rsidR="007C07FC" w:rsidRPr="00B60359">
        <w:t>Б</w:t>
      </w:r>
      <w:r w:rsidRPr="00B60359">
        <w:t>анк оценивает уровень риска, дорабатывает соответствующие процедуры для включения таких рисков в риск-профиль, определяет уровень риск-аппетита и разрабатывает меры по предотвращению и (или) минимизации выявленного риска.</w:t>
      </w:r>
    </w:p>
    <w:p w14:paraId="6CB5EB0A" w14:textId="5D643E65" w:rsidR="008612BD" w:rsidRPr="00B60359" w:rsidRDefault="008612BD" w:rsidP="003324F3">
      <w:pPr>
        <w:widowControl w:val="0"/>
        <w:numPr>
          <w:ilvl w:val="0"/>
          <w:numId w:val="1"/>
        </w:numPr>
        <w:suppressLineNumbers/>
        <w:shd w:val="clear" w:color="auto" w:fill="FFFFFF"/>
        <w:tabs>
          <w:tab w:val="left" w:pos="851"/>
        </w:tabs>
        <w:suppressAutoHyphens/>
        <w:spacing w:after="120"/>
        <w:ind w:left="0" w:firstLine="426"/>
        <w:jc w:val="both"/>
      </w:pPr>
      <w:r w:rsidRPr="00B60359">
        <w:t>Агрегированный (агрегированные) уровень (уровни) риск-аппетита устанавливается (устанавливаются) и пересматривается (пересматриваются) на периодической основе. Уровни риск-аппетита по отдельным видам риска пересматриваются в течение года при изменении ситуации на рынке и (или) изменении требований уполномоченного органа, но в рамках агрегированного уровня риск-аппетита.</w:t>
      </w:r>
    </w:p>
    <w:p w14:paraId="4236819D" w14:textId="77777777" w:rsidR="000A6600" w:rsidRPr="00B60359" w:rsidRDefault="000A6600" w:rsidP="003324F3">
      <w:pPr>
        <w:widowControl w:val="0"/>
        <w:numPr>
          <w:ilvl w:val="0"/>
          <w:numId w:val="1"/>
        </w:numPr>
        <w:suppressLineNumbers/>
        <w:shd w:val="clear" w:color="auto" w:fill="FFFFFF"/>
        <w:tabs>
          <w:tab w:val="left" w:pos="851"/>
        </w:tabs>
        <w:suppressAutoHyphens/>
        <w:spacing w:after="120"/>
        <w:ind w:left="0" w:firstLine="426"/>
        <w:jc w:val="both"/>
      </w:pPr>
      <w:r w:rsidRPr="00B60359">
        <w:t>Заявления количественного характера присущи, но не ограничиваясь, к таким рискам, как кредитный, рыночный, риск ликвидности, операционный.</w:t>
      </w:r>
    </w:p>
    <w:p w14:paraId="401732C9" w14:textId="4FA782DB" w:rsidR="000A6600" w:rsidRPr="00B60359" w:rsidRDefault="000A6600" w:rsidP="003324F3">
      <w:pPr>
        <w:widowControl w:val="0"/>
        <w:numPr>
          <w:ilvl w:val="0"/>
          <w:numId w:val="1"/>
        </w:numPr>
        <w:suppressLineNumbers/>
        <w:shd w:val="clear" w:color="auto" w:fill="FFFFFF"/>
        <w:tabs>
          <w:tab w:val="left" w:pos="851"/>
        </w:tabs>
        <w:suppressAutoHyphens/>
        <w:spacing w:after="120"/>
        <w:ind w:left="0" w:firstLine="426"/>
        <w:jc w:val="both"/>
      </w:pPr>
      <w:r w:rsidRPr="00B60359">
        <w:t>Заявления качественного характера присущи</w:t>
      </w:r>
      <w:r w:rsidR="009452F2" w:rsidRPr="00B60359">
        <w:t xml:space="preserve"> всем видам рисков, указанных в Приложении №1 к настоящей Политике.</w:t>
      </w:r>
    </w:p>
    <w:p w14:paraId="55041F30" w14:textId="452AF501" w:rsidR="000A6600" w:rsidRPr="00D228F7" w:rsidRDefault="000A6600" w:rsidP="003324F3">
      <w:pPr>
        <w:widowControl w:val="0"/>
        <w:numPr>
          <w:ilvl w:val="0"/>
          <w:numId w:val="1"/>
        </w:numPr>
        <w:suppressLineNumbers/>
        <w:shd w:val="clear" w:color="auto" w:fill="FFFFFF"/>
        <w:tabs>
          <w:tab w:val="left" w:pos="851"/>
        </w:tabs>
        <w:suppressAutoHyphens/>
        <w:spacing w:after="120"/>
        <w:ind w:left="0" w:firstLine="426"/>
        <w:jc w:val="both"/>
      </w:pPr>
      <w:r w:rsidRPr="00B60359">
        <w:t>Агрегированный (агрегированные) уровень (уровни) риск-аппетита и уровни риск-</w:t>
      </w:r>
      <w:r w:rsidRPr="00D228F7">
        <w:t>аппетита по каждому виду существенного риска определяются в соответствии с действующими внутренними документами Банка</w:t>
      </w:r>
      <w:r w:rsidR="00A74A29" w:rsidRPr="00D228F7">
        <w:t xml:space="preserve"> и утверждаются СД Банка</w:t>
      </w:r>
      <w:r w:rsidRPr="00D228F7">
        <w:t>.</w:t>
      </w:r>
    </w:p>
    <w:p w14:paraId="1A2D49EF" w14:textId="7AB29EB3" w:rsidR="000A6600" w:rsidRPr="00D228F7" w:rsidRDefault="00641437" w:rsidP="003324F3">
      <w:pPr>
        <w:widowControl w:val="0"/>
        <w:numPr>
          <w:ilvl w:val="0"/>
          <w:numId w:val="1"/>
        </w:numPr>
        <w:suppressLineNumbers/>
        <w:shd w:val="clear" w:color="auto" w:fill="FFFFFF"/>
        <w:tabs>
          <w:tab w:val="left" w:pos="851"/>
        </w:tabs>
        <w:suppressAutoHyphens/>
        <w:spacing w:after="120"/>
        <w:ind w:left="0" w:firstLine="426"/>
        <w:jc w:val="both"/>
        <w:rPr>
          <w:i/>
          <w:color w:val="00B0F0"/>
        </w:rPr>
      </w:pPr>
      <w:r w:rsidRPr="00D228F7">
        <w:t>Подразделения по управлению</w:t>
      </w:r>
      <w:r w:rsidR="000A6600" w:rsidRPr="00D228F7">
        <w:t xml:space="preserve"> рисками выносят на рассмотрение Правления, </w:t>
      </w:r>
      <w:r w:rsidR="006C2C3A" w:rsidRPr="00D228F7">
        <w:t>КУР Банка</w:t>
      </w:r>
      <w:r w:rsidR="000A6600" w:rsidRPr="00D228F7">
        <w:t xml:space="preserve"> и СД Банка информацию о мониторинге и контроле за установленными уровнями риск-аппетита на периодической основе в соответствии с действующими внутренними документами Банка.</w:t>
      </w:r>
      <w:r w:rsidR="006C2C3A" w:rsidRPr="00D228F7">
        <w:t xml:space="preserve"> </w:t>
      </w:r>
      <w:r w:rsidR="006C2C3A" w:rsidRPr="00D228F7">
        <w:rPr>
          <w:i/>
          <w:color w:val="00B0F0"/>
        </w:rPr>
        <w:t xml:space="preserve">(пункт 63 изложен в редакции согласно решению СД от </w:t>
      </w:r>
      <w:r w:rsidR="00D228F7">
        <w:rPr>
          <w:i/>
          <w:color w:val="00B0F0"/>
        </w:rPr>
        <w:t>03</w:t>
      </w:r>
      <w:r w:rsidR="006C2C3A" w:rsidRPr="00D228F7">
        <w:rPr>
          <w:i/>
          <w:color w:val="00B0F0"/>
        </w:rPr>
        <w:t>.06.2022 г. (протокол №</w:t>
      </w:r>
      <w:r w:rsidR="00D228F7">
        <w:rPr>
          <w:i/>
          <w:color w:val="00B0F0"/>
        </w:rPr>
        <w:t>07</w:t>
      </w:r>
      <w:r w:rsidR="006C2C3A" w:rsidRPr="00D228F7">
        <w:rPr>
          <w:i/>
          <w:color w:val="00B0F0"/>
        </w:rPr>
        <w:t>)</w:t>
      </w:r>
    </w:p>
    <w:p w14:paraId="567A12F7" w14:textId="591D7A77" w:rsidR="00926075" w:rsidRPr="00D228F7" w:rsidRDefault="00926075" w:rsidP="001648F2">
      <w:pPr>
        <w:pStyle w:val="1"/>
        <w:ind w:left="0"/>
        <w:jc w:val="center"/>
        <w:rPr>
          <w:rFonts w:ascii="Times New Roman" w:hAnsi="Times New Roman" w:cs="Times New Roman"/>
          <w:szCs w:val="24"/>
        </w:rPr>
      </w:pPr>
      <w:bookmarkStart w:id="137" w:name="глава8"/>
      <w:bookmarkStart w:id="138" w:name="_Toc62834925"/>
      <w:bookmarkEnd w:id="137"/>
      <w:r w:rsidRPr="00D228F7">
        <w:rPr>
          <w:rFonts w:ascii="Times New Roman" w:hAnsi="Times New Roman" w:cs="Times New Roman"/>
          <w:szCs w:val="24"/>
        </w:rPr>
        <w:t xml:space="preserve">Глава </w:t>
      </w:r>
      <w:r w:rsidR="00961161" w:rsidRPr="00D228F7">
        <w:rPr>
          <w:rFonts w:ascii="Times New Roman" w:hAnsi="Times New Roman" w:cs="Times New Roman"/>
          <w:szCs w:val="24"/>
        </w:rPr>
        <w:t>8</w:t>
      </w:r>
      <w:r w:rsidRPr="00D228F7">
        <w:rPr>
          <w:rFonts w:ascii="Times New Roman" w:hAnsi="Times New Roman" w:cs="Times New Roman"/>
          <w:szCs w:val="24"/>
        </w:rPr>
        <w:t xml:space="preserve">. </w:t>
      </w:r>
      <w:r w:rsidR="005B0FCE" w:rsidRPr="00D228F7">
        <w:rPr>
          <w:rFonts w:ascii="Times New Roman" w:hAnsi="Times New Roman" w:cs="Times New Roman"/>
          <w:szCs w:val="24"/>
        </w:rPr>
        <w:t>Существенные риски Банка</w:t>
      </w:r>
      <w:bookmarkEnd w:id="138"/>
    </w:p>
    <w:p w14:paraId="644296A9" w14:textId="77777777" w:rsidR="00CF0074" w:rsidRPr="00D228F7" w:rsidRDefault="00CF0074" w:rsidP="00CF0074"/>
    <w:p w14:paraId="24366FF7" w14:textId="366A47D5" w:rsidR="00BB113F" w:rsidRPr="00D228F7" w:rsidRDefault="00BB113F" w:rsidP="003324F3">
      <w:pPr>
        <w:widowControl w:val="0"/>
        <w:numPr>
          <w:ilvl w:val="0"/>
          <w:numId w:val="1"/>
        </w:numPr>
        <w:suppressLineNumbers/>
        <w:shd w:val="clear" w:color="auto" w:fill="FFFFFF"/>
        <w:tabs>
          <w:tab w:val="left" w:pos="851"/>
        </w:tabs>
        <w:suppressAutoHyphens/>
        <w:spacing w:after="120"/>
        <w:ind w:left="0" w:firstLine="426"/>
        <w:jc w:val="both"/>
      </w:pPr>
      <w:r w:rsidRPr="00D228F7">
        <w:t>Банк на постоянной основе осуществляет выявление, измерение, мониторинг и контроль рисков на всех уровнях управления Банком. При этом, совершенствование системы управления рисками и внутреннего контроля осуществляется в соответствии с изменением риск-профиля Банка, а также с учетом изменения внешней среды.</w:t>
      </w:r>
    </w:p>
    <w:p w14:paraId="57720F3A" w14:textId="09D77043" w:rsidR="00BB113F" w:rsidRPr="00D228F7" w:rsidRDefault="00BB113F" w:rsidP="003324F3">
      <w:pPr>
        <w:widowControl w:val="0"/>
        <w:numPr>
          <w:ilvl w:val="0"/>
          <w:numId w:val="1"/>
        </w:numPr>
        <w:suppressLineNumbers/>
        <w:shd w:val="clear" w:color="auto" w:fill="FFFFFF"/>
        <w:tabs>
          <w:tab w:val="left" w:pos="851"/>
        </w:tabs>
        <w:suppressAutoHyphens/>
        <w:spacing w:after="120"/>
        <w:ind w:left="0" w:firstLine="426"/>
        <w:jc w:val="both"/>
      </w:pPr>
      <w:r w:rsidRPr="00D228F7">
        <w:t>Кроме выявления и измерения подверженности рискам, ответственные подразделения по управлению рисками на всех уровнях защиты проводят оценку возможных способов снижения рисков и указыва</w:t>
      </w:r>
      <w:r w:rsidR="00641437" w:rsidRPr="00D228F7">
        <w:t>ю</w:t>
      </w:r>
      <w:r w:rsidRPr="00D228F7">
        <w:t xml:space="preserve">т на необходимость снижения уровня риска. </w:t>
      </w:r>
    </w:p>
    <w:p w14:paraId="31E6D7A0" w14:textId="216DFC18" w:rsidR="005823D0" w:rsidRPr="00D228F7" w:rsidRDefault="00D10A4E" w:rsidP="005823D0">
      <w:pPr>
        <w:widowControl w:val="0"/>
        <w:numPr>
          <w:ilvl w:val="0"/>
          <w:numId w:val="1"/>
        </w:numPr>
        <w:suppressLineNumbers/>
        <w:shd w:val="clear" w:color="auto" w:fill="FFFFFF"/>
        <w:tabs>
          <w:tab w:val="left" w:pos="851"/>
        </w:tabs>
        <w:suppressAutoHyphens/>
        <w:spacing w:after="120"/>
        <w:ind w:left="0" w:firstLine="426"/>
        <w:jc w:val="both"/>
        <w:rPr>
          <w:color w:val="5B9BD5" w:themeColor="accent1"/>
        </w:rPr>
      </w:pPr>
      <w:r w:rsidRPr="00D228F7">
        <w:t xml:space="preserve">В целях эффективного управления существенными рисками СД Банка, </w:t>
      </w:r>
      <w:r w:rsidR="005823D0" w:rsidRPr="00D228F7">
        <w:t>КУР Банка</w:t>
      </w:r>
      <w:r w:rsidRPr="00D228F7">
        <w:t xml:space="preserve"> и Глава риск-менеджмента осуществляют регулярную оценку рисков, присущих деятельности Банка, а также </w:t>
      </w:r>
      <w:r w:rsidR="00C56886" w:rsidRPr="00D228F7">
        <w:t xml:space="preserve">в целях </w:t>
      </w:r>
      <w:r w:rsidRPr="00D228F7">
        <w:t>поддержани</w:t>
      </w:r>
      <w:r w:rsidR="00C56886" w:rsidRPr="00D228F7">
        <w:t>я</w:t>
      </w:r>
      <w:r w:rsidRPr="00D228F7">
        <w:t xml:space="preserve"> актуальности риск-профиля Банка. </w:t>
      </w:r>
      <w:r w:rsidR="005823D0" w:rsidRPr="00D228F7">
        <w:rPr>
          <w:i/>
          <w:color w:val="00B0F0"/>
        </w:rPr>
        <w:t xml:space="preserve">(пункт 66 изложен в редакции согласно решению СД от </w:t>
      </w:r>
      <w:r w:rsidR="00D228F7">
        <w:rPr>
          <w:i/>
          <w:color w:val="00B0F0"/>
        </w:rPr>
        <w:t>03</w:t>
      </w:r>
      <w:r w:rsidR="005823D0" w:rsidRPr="00D228F7">
        <w:rPr>
          <w:i/>
          <w:color w:val="00B0F0"/>
        </w:rPr>
        <w:t>.06.2022г. (протокол №</w:t>
      </w:r>
      <w:r w:rsidR="00D228F7">
        <w:rPr>
          <w:i/>
          <w:color w:val="00B0F0"/>
        </w:rPr>
        <w:t>07)</w:t>
      </w:r>
    </w:p>
    <w:p w14:paraId="32E0682A" w14:textId="77777777" w:rsidR="00714FB6" w:rsidRPr="00B60359" w:rsidRDefault="00D10A4E" w:rsidP="003324F3">
      <w:pPr>
        <w:widowControl w:val="0"/>
        <w:numPr>
          <w:ilvl w:val="0"/>
          <w:numId w:val="1"/>
        </w:numPr>
        <w:suppressLineNumbers/>
        <w:shd w:val="clear" w:color="auto" w:fill="FFFFFF"/>
        <w:tabs>
          <w:tab w:val="left" w:pos="851"/>
        </w:tabs>
        <w:suppressAutoHyphens/>
        <w:spacing w:after="120"/>
        <w:ind w:left="0" w:firstLine="426"/>
        <w:jc w:val="both"/>
      </w:pPr>
      <w:r w:rsidRPr="00D228F7">
        <w:t xml:space="preserve">Процедура оценки рисков </w:t>
      </w:r>
      <w:r w:rsidR="009E6505" w:rsidRPr="00D228F7">
        <w:t xml:space="preserve">Банка </w:t>
      </w:r>
      <w:r w:rsidRPr="00D228F7">
        <w:t>включает непрерывный анализ</w:t>
      </w:r>
      <w:r w:rsidRPr="00B60359">
        <w:t xml:space="preserve"> текущих рисков, а также выявление новых и потенциальных рисков</w:t>
      </w:r>
      <w:r w:rsidR="00C56886" w:rsidRPr="00B60359">
        <w:t xml:space="preserve"> с учетом </w:t>
      </w:r>
      <w:r w:rsidRPr="00B60359">
        <w:t>степен</w:t>
      </w:r>
      <w:r w:rsidR="00C56886" w:rsidRPr="00B60359">
        <w:t>и</w:t>
      </w:r>
      <w:r w:rsidRPr="00B60359">
        <w:t xml:space="preserve"> концентрации существенных рисков.</w:t>
      </w:r>
    </w:p>
    <w:p w14:paraId="6608D438" w14:textId="77777777" w:rsidR="00714FB6" w:rsidRPr="00B60359" w:rsidRDefault="00011A04" w:rsidP="003324F3">
      <w:pPr>
        <w:widowControl w:val="0"/>
        <w:numPr>
          <w:ilvl w:val="0"/>
          <w:numId w:val="1"/>
        </w:numPr>
        <w:suppressLineNumbers/>
        <w:shd w:val="clear" w:color="auto" w:fill="FFFFFF"/>
        <w:tabs>
          <w:tab w:val="left" w:pos="851"/>
        </w:tabs>
        <w:suppressAutoHyphens/>
        <w:spacing w:after="120"/>
        <w:ind w:left="0" w:firstLine="426"/>
        <w:jc w:val="both"/>
      </w:pPr>
      <w:r w:rsidRPr="00B60359">
        <w:t>Банк определяет существенные риски на основании оценки рисков</w:t>
      </w:r>
      <w:r w:rsidR="00C56886" w:rsidRPr="00B60359">
        <w:t>,</w:t>
      </w:r>
      <w:r w:rsidRPr="00B60359">
        <w:t xml:space="preserve"> </w:t>
      </w:r>
      <w:r w:rsidR="00C56886" w:rsidRPr="00B60359">
        <w:t>присущих деятельности Банка (в том числе риски по балансовым и внебалансовым операциям, по группам, портфелям и отдельным видам деятельности бизнес-подразделений)</w:t>
      </w:r>
      <w:r w:rsidRPr="00B60359">
        <w:t xml:space="preserve">, </w:t>
      </w:r>
      <w:r w:rsidR="00C56886" w:rsidRPr="00B60359">
        <w:t>п</w:t>
      </w:r>
      <w:r w:rsidR="00A51760" w:rsidRPr="00B60359">
        <w:t xml:space="preserve">ри выявлении и измерении </w:t>
      </w:r>
      <w:r w:rsidR="00C56886" w:rsidRPr="00B60359">
        <w:t>которых</w:t>
      </w:r>
      <w:r w:rsidR="00A51760" w:rsidRPr="00B60359">
        <w:t xml:space="preserve"> учитываются как количественные, так и качественные параметры.</w:t>
      </w:r>
      <w:bookmarkStart w:id="139" w:name="z373"/>
    </w:p>
    <w:p w14:paraId="7BC254B0" w14:textId="77777777" w:rsidR="00C56886" w:rsidRPr="00B60359" w:rsidRDefault="00C56886" w:rsidP="003324F3">
      <w:pPr>
        <w:widowControl w:val="0"/>
        <w:numPr>
          <w:ilvl w:val="0"/>
          <w:numId w:val="1"/>
        </w:numPr>
        <w:suppressLineNumbers/>
        <w:shd w:val="clear" w:color="auto" w:fill="FFFFFF"/>
        <w:tabs>
          <w:tab w:val="left" w:pos="851"/>
        </w:tabs>
        <w:suppressAutoHyphens/>
        <w:spacing w:after="120"/>
        <w:ind w:left="0" w:firstLine="426"/>
        <w:jc w:val="both"/>
      </w:pPr>
      <w:r w:rsidRPr="00B60359">
        <w:t>Критериям</w:t>
      </w:r>
      <w:r w:rsidR="00FE69C9" w:rsidRPr="00B60359">
        <w:t>и</w:t>
      </w:r>
      <w:r w:rsidRPr="00B60359">
        <w:t xml:space="preserve"> для определения существенности рисков</w:t>
      </w:r>
      <w:r w:rsidR="00FE69C9" w:rsidRPr="00B60359">
        <w:t>,</w:t>
      </w:r>
      <w:r w:rsidRPr="00B60359">
        <w:t xml:space="preserve"> </w:t>
      </w:r>
      <w:r w:rsidR="00FE69C9" w:rsidRPr="00B60359">
        <w:t xml:space="preserve">реализация которых </w:t>
      </w:r>
      <w:r w:rsidR="00FE69C9" w:rsidRPr="00B60359">
        <w:lastRenderedPageBreak/>
        <w:t xml:space="preserve">приведет к ухудшению финансовой устойчивости Банка, </w:t>
      </w:r>
      <w:r w:rsidRPr="00B60359">
        <w:t>являются влияние рисков на:</w:t>
      </w:r>
    </w:p>
    <w:p w14:paraId="6937D6CD" w14:textId="77777777" w:rsidR="00C56886" w:rsidRPr="00B60359" w:rsidRDefault="00C56886" w:rsidP="003324F3">
      <w:pPr>
        <w:widowControl w:val="0"/>
        <w:suppressLineNumbers/>
        <w:shd w:val="clear" w:color="auto" w:fill="FFFFFF"/>
        <w:tabs>
          <w:tab w:val="left" w:pos="851"/>
        </w:tabs>
        <w:suppressAutoHyphens/>
        <w:spacing w:after="120"/>
        <w:ind w:left="426"/>
        <w:jc w:val="both"/>
      </w:pPr>
      <w:r w:rsidRPr="00B60359">
        <w:t>а) капитал Банка;</w:t>
      </w:r>
    </w:p>
    <w:p w14:paraId="1E3861D9" w14:textId="77777777" w:rsidR="005825AE" w:rsidRPr="00B60359" w:rsidRDefault="005825AE" w:rsidP="003324F3">
      <w:pPr>
        <w:widowControl w:val="0"/>
        <w:suppressLineNumbers/>
        <w:shd w:val="clear" w:color="auto" w:fill="FFFFFF"/>
        <w:tabs>
          <w:tab w:val="left" w:pos="851"/>
        </w:tabs>
        <w:suppressAutoHyphens/>
        <w:spacing w:after="120"/>
        <w:ind w:left="426"/>
        <w:jc w:val="both"/>
      </w:pPr>
      <w:r w:rsidRPr="00B60359">
        <w:t>б) доходность Банка;</w:t>
      </w:r>
    </w:p>
    <w:p w14:paraId="740E8078" w14:textId="77777777" w:rsidR="005825AE" w:rsidRPr="00B60359" w:rsidRDefault="005825AE" w:rsidP="003324F3">
      <w:pPr>
        <w:widowControl w:val="0"/>
        <w:suppressLineNumbers/>
        <w:shd w:val="clear" w:color="auto" w:fill="FFFFFF"/>
        <w:tabs>
          <w:tab w:val="left" w:pos="851"/>
        </w:tabs>
        <w:suppressAutoHyphens/>
        <w:spacing w:after="120"/>
        <w:ind w:left="426"/>
        <w:jc w:val="both"/>
      </w:pPr>
      <w:r w:rsidRPr="00B60359">
        <w:t>в) ликвидность Банка;</w:t>
      </w:r>
    </w:p>
    <w:p w14:paraId="6B637619" w14:textId="77777777" w:rsidR="005825AE" w:rsidRPr="00B60359" w:rsidRDefault="005825AE" w:rsidP="003324F3">
      <w:pPr>
        <w:widowControl w:val="0"/>
        <w:suppressLineNumbers/>
        <w:shd w:val="clear" w:color="auto" w:fill="FFFFFF"/>
        <w:tabs>
          <w:tab w:val="left" w:pos="851"/>
        </w:tabs>
        <w:suppressAutoHyphens/>
        <w:spacing w:after="120"/>
        <w:ind w:left="426"/>
        <w:jc w:val="both"/>
      </w:pPr>
      <w:r w:rsidRPr="00B60359">
        <w:t>г)</w:t>
      </w:r>
      <w:r w:rsidR="00907FA2" w:rsidRPr="00B60359">
        <w:t xml:space="preserve"> репутацию Банка;</w:t>
      </w:r>
    </w:p>
    <w:p w14:paraId="2652922B" w14:textId="6EEB592A" w:rsidR="008612BD" w:rsidRPr="00B60359" w:rsidRDefault="008612BD" w:rsidP="003324F3">
      <w:pPr>
        <w:widowControl w:val="0"/>
        <w:suppressLineNumbers/>
        <w:shd w:val="clear" w:color="auto" w:fill="FFFFFF"/>
        <w:tabs>
          <w:tab w:val="left" w:pos="851"/>
        </w:tabs>
        <w:suppressAutoHyphens/>
        <w:spacing w:after="120"/>
        <w:ind w:left="426"/>
        <w:jc w:val="both"/>
      </w:pPr>
      <w:r w:rsidRPr="00B60359">
        <w:t xml:space="preserve">д) </w:t>
      </w:r>
      <w:r w:rsidR="00870E62" w:rsidRPr="00B60359">
        <w:t xml:space="preserve">соответствие </w:t>
      </w:r>
      <w:r w:rsidRPr="00B60359">
        <w:t>регуляторны</w:t>
      </w:r>
      <w:r w:rsidR="00870E62" w:rsidRPr="00B60359">
        <w:t>м</w:t>
      </w:r>
      <w:r w:rsidRPr="00B60359">
        <w:t xml:space="preserve"> требования</w:t>
      </w:r>
      <w:r w:rsidR="00D54475" w:rsidRPr="00B60359">
        <w:t>м</w:t>
      </w:r>
    </w:p>
    <w:p w14:paraId="087614CE" w14:textId="0FE7B44D" w:rsidR="00E67D51" w:rsidRPr="00B60359" w:rsidRDefault="00E67D51" w:rsidP="003324F3">
      <w:pPr>
        <w:widowControl w:val="0"/>
        <w:numPr>
          <w:ilvl w:val="0"/>
          <w:numId w:val="1"/>
        </w:numPr>
        <w:suppressLineNumbers/>
        <w:shd w:val="clear" w:color="auto" w:fill="FFFFFF"/>
        <w:tabs>
          <w:tab w:val="left" w:pos="851"/>
        </w:tabs>
        <w:suppressAutoHyphens/>
        <w:spacing w:after="120"/>
        <w:ind w:left="0" w:firstLine="426"/>
        <w:jc w:val="both"/>
      </w:pPr>
      <w:r w:rsidRPr="00B60359">
        <w:t>Порядок определения существенности рисков:</w:t>
      </w:r>
    </w:p>
    <w:p w14:paraId="4EC522C1" w14:textId="246BD084" w:rsidR="00E67D51" w:rsidRPr="00B60359" w:rsidRDefault="00E67D51" w:rsidP="003324F3">
      <w:pPr>
        <w:numPr>
          <w:ilvl w:val="0"/>
          <w:numId w:val="16"/>
        </w:numPr>
        <w:tabs>
          <w:tab w:val="left" w:pos="709"/>
          <w:tab w:val="left" w:pos="1134"/>
        </w:tabs>
        <w:autoSpaceDE w:val="0"/>
        <w:spacing w:after="120"/>
        <w:ind w:left="0" w:firstLine="426"/>
        <w:jc w:val="both"/>
      </w:pPr>
      <w:r w:rsidRPr="00B60359">
        <w:t>Подразделением по управлению рис</w:t>
      </w:r>
      <w:r w:rsidR="00641437" w:rsidRPr="00B60359">
        <w:t xml:space="preserve">ками направляется </w:t>
      </w:r>
      <w:r w:rsidR="00212BD3" w:rsidRPr="00B60359">
        <w:t>Перечень</w:t>
      </w:r>
      <w:r w:rsidR="00641437" w:rsidRPr="00B60359">
        <w:t xml:space="preserve"> рисков бизнес-владельцам</w:t>
      </w:r>
      <w:r w:rsidR="00E820BA" w:rsidRPr="00B60359">
        <w:t>,</w:t>
      </w:r>
      <w:r w:rsidR="00492FDF" w:rsidRPr="00B60359">
        <w:t xml:space="preserve"> указанный</w:t>
      </w:r>
      <w:r w:rsidR="00870E62" w:rsidRPr="00B60359">
        <w:t xml:space="preserve"> </w:t>
      </w:r>
      <w:r w:rsidR="00492FDF" w:rsidRPr="00B60359">
        <w:rPr>
          <w:color w:val="000000"/>
        </w:rPr>
        <w:t>Приложении №1 к настоящей Политике</w:t>
      </w:r>
      <w:r w:rsidR="00212BD3" w:rsidRPr="00B60359">
        <w:t>;</w:t>
      </w:r>
    </w:p>
    <w:p w14:paraId="7BD3178F" w14:textId="1E3A7CDD" w:rsidR="00E67D51" w:rsidRPr="00B60359" w:rsidRDefault="00E67D51" w:rsidP="003324F3">
      <w:pPr>
        <w:numPr>
          <w:ilvl w:val="0"/>
          <w:numId w:val="16"/>
        </w:numPr>
        <w:tabs>
          <w:tab w:val="left" w:pos="709"/>
          <w:tab w:val="left" w:pos="1134"/>
        </w:tabs>
        <w:autoSpaceDE w:val="0"/>
        <w:spacing w:after="120"/>
        <w:ind w:left="0" w:firstLine="426"/>
        <w:jc w:val="both"/>
      </w:pPr>
      <w:r w:rsidRPr="00B60359">
        <w:t>Бизнес-владельцы</w:t>
      </w:r>
      <w:r w:rsidR="00870E62" w:rsidRPr="00B60359">
        <w:t>,</w:t>
      </w:r>
      <w:r w:rsidRPr="00B60359">
        <w:t xml:space="preserve"> в рамках своих направлений деятельности оценивают риски, в том числе на критерии существенности</w:t>
      </w:r>
      <w:r w:rsidR="00212BD3" w:rsidRPr="00B60359">
        <w:t>;</w:t>
      </w:r>
    </w:p>
    <w:p w14:paraId="0EA554CB" w14:textId="283ED896" w:rsidR="00E67D51" w:rsidRPr="00B60359" w:rsidRDefault="00E67D51" w:rsidP="003324F3">
      <w:pPr>
        <w:numPr>
          <w:ilvl w:val="0"/>
          <w:numId w:val="16"/>
        </w:numPr>
        <w:tabs>
          <w:tab w:val="left" w:pos="709"/>
          <w:tab w:val="left" w:pos="1134"/>
        </w:tabs>
        <w:autoSpaceDE w:val="0"/>
        <w:spacing w:after="120"/>
        <w:ind w:left="0" w:firstLine="426"/>
        <w:jc w:val="both"/>
      </w:pPr>
      <w:r w:rsidRPr="00B60359">
        <w:t xml:space="preserve">Подразделение </w:t>
      </w:r>
      <w:r w:rsidR="00F12B15" w:rsidRPr="00B60359">
        <w:t xml:space="preserve">по </w:t>
      </w:r>
      <w:r w:rsidRPr="00B60359">
        <w:t>управлени</w:t>
      </w:r>
      <w:r w:rsidR="00F12B15" w:rsidRPr="00B60359">
        <w:t>ю</w:t>
      </w:r>
      <w:r w:rsidRPr="00B60359">
        <w:t xml:space="preserve"> рисками осуществляют оценку полученных данных </w:t>
      </w:r>
      <w:r w:rsidR="00870E62" w:rsidRPr="00B60359">
        <w:t xml:space="preserve">от бизнес-владельцев </w:t>
      </w:r>
      <w:r w:rsidRPr="00B60359">
        <w:t>о существенности рисков, и в случае необходимости предоставляет свою оценку по критерию существенности рисков</w:t>
      </w:r>
      <w:r w:rsidR="00212BD3" w:rsidRPr="00B60359">
        <w:t>;</w:t>
      </w:r>
    </w:p>
    <w:p w14:paraId="0729407F" w14:textId="5C20CC46" w:rsidR="00E67D51" w:rsidRPr="00B60359" w:rsidRDefault="00E67D51" w:rsidP="003324F3">
      <w:pPr>
        <w:numPr>
          <w:ilvl w:val="0"/>
          <w:numId w:val="16"/>
        </w:numPr>
        <w:tabs>
          <w:tab w:val="left" w:pos="709"/>
          <w:tab w:val="left" w:pos="1134"/>
        </w:tabs>
        <w:autoSpaceDE w:val="0"/>
        <w:spacing w:after="120"/>
        <w:ind w:left="0" w:firstLine="426"/>
        <w:jc w:val="both"/>
      </w:pPr>
      <w:r w:rsidRPr="00B60359">
        <w:t>Подразд</w:t>
      </w:r>
      <w:r w:rsidR="00641437" w:rsidRPr="00B60359">
        <w:t xml:space="preserve">еление </w:t>
      </w:r>
      <w:r w:rsidR="00F12B15" w:rsidRPr="00B60359">
        <w:t>по управлению</w:t>
      </w:r>
      <w:r w:rsidR="00641437" w:rsidRPr="00B60359">
        <w:t xml:space="preserve"> рисками выноси</w:t>
      </w:r>
      <w:r w:rsidRPr="00B60359">
        <w:t xml:space="preserve">т вопрос на рассмотрение УКО при Правлении </w:t>
      </w:r>
      <w:r w:rsidR="00870E62" w:rsidRPr="00B60359">
        <w:t xml:space="preserve">по </w:t>
      </w:r>
      <w:r w:rsidRPr="00B60359">
        <w:t>определени</w:t>
      </w:r>
      <w:r w:rsidR="00870E62" w:rsidRPr="00B60359">
        <w:t>ю</w:t>
      </w:r>
      <w:r w:rsidRPr="00B60359">
        <w:t xml:space="preserve"> оценки существенности рисков</w:t>
      </w:r>
      <w:r w:rsidR="00212BD3" w:rsidRPr="00B60359">
        <w:t>;</w:t>
      </w:r>
    </w:p>
    <w:p w14:paraId="1CD04080" w14:textId="484B0D40" w:rsidR="00E67D51" w:rsidRPr="00B60359" w:rsidRDefault="00870E62" w:rsidP="003324F3">
      <w:pPr>
        <w:numPr>
          <w:ilvl w:val="0"/>
          <w:numId w:val="16"/>
        </w:numPr>
        <w:tabs>
          <w:tab w:val="left" w:pos="709"/>
          <w:tab w:val="left" w:pos="1134"/>
        </w:tabs>
        <w:autoSpaceDE w:val="0"/>
        <w:spacing w:after="120"/>
        <w:ind w:left="0" w:firstLine="426"/>
        <w:jc w:val="both"/>
      </w:pPr>
      <w:r w:rsidRPr="00B60359">
        <w:t xml:space="preserve">При определении риска </w:t>
      </w:r>
      <w:r w:rsidR="00E67D51" w:rsidRPr="00B60359">
        <w:t>существенны</w:t>
      </w:r>
      <w:r w:rsidRPr="00B60359">
        <w:t>м</w:t>
      </w:r>
      <w:r w:rsidR="00E67D51" w:rsidRPr="00B60359">
        <w:t xml:space="preserve">, бизнес-владелец </w:t>
      </w:r>
      <w:r w:rsidR="00E820BA" w:rsidRPr="00B60359">
        <w:t>разрабатывает внутренний</w:t>
      </w:r>
      <w:r w:rsidR="00E67D51" w:rsidRPr="00B60359">
        <w:t xml:space="preserve"> документ по разработке количественных и качественных параметров, а также заявления риск-аппетита</w:t>
      </w:r>
      <w:r w:rsidRPr="00B60359">
        <w:t xml:space="preserve"> по данному существенному риску</w:t>
      </w:r>
      <w:r w:rsidR="00212BD3" w:rsidRPr="00B60359">
        <w:t>;</w:t>
      </w:r>
    </w:p>
    <w:p w14:paraId="47E2B325" w14:textId="65606BC7" w:rsidR="00E67D51" w:rsidRPr="00D228F7" w:rsidRDefault="00E67D51" w:rsidP="003324F3">
      <w:pPr>
        <w:numPr>
          <w:ilvl w:val="0"/>
          <w:numId w:val="16"/>
        </w:numPr>
        <w:tabs>
          <w:tab w:val="left" w:pos="709"/>
          <w:tab w:val="left" w:pos="1134"/>
        </w:tabs>
        <w:autoSpaceDE w:val="0"/>
        <w:spacing w:after="120"/>
        <w:ind w:left="0" w:firstLine="426"/>
        <w:jc w:val="both"/>
      </w:pPr>
      <w:r w:rsidRPr="00B60359">
        <w:t xml:space="preserve">Информация по заявлению риск-аппетита в рамках периодической отчетности будет </w:t>
      </w:r>
      <w:r w:rsidRPr="00D228F7">
        <w:t>предоставляться подразделением по управлению рисками, согласно сроков и периодичности указанных в Перечне отчетности Банка.</w:t>
      </w:r>
    </w:p>
    <w:p w14:paraId="61B69CAF" w14:textId="50321B44" w:rsidR="00907FA2" w:rsidRPr="00D228F7" w:rsidRDefault="00C23561" w:rsidP="003324F3">
      <w:pPr>
        <w:widowControl w:val="0"/>
        <w:numPr>
          <w:ilvl w:val="0"/>
          <w:numId w:val="1"/>
        </w:numPr>
        <w:suppressLineNumbers/>
        <w:shd w:val="clear" w:color="auto" w:fill="FFFFFF"/>
        <w:tabs>
          <w:tab w:val="left" w:pos="851"/>
        </w:tabs>
        <w:suppressAutoHyphens/>
        <w:spacing w:after="120"/>
        <w:ind w:left="0" w:firstLine="426"/>
        <w:jc w:val="both"/>
      </w:pPr>
      <w:r w:rsidRPr="00D228F7">
        <w:t xml:space="preserve">Подразделения по управлению рисками </w:t>
      </w:r>
      <w:r w:rsidR="00B40DCE" w:rsidRPr="00D228F7">
        <w:t xml:space="preserve">осуществляют оценку рисков, присущих деятельности Банка, изложенных </w:t>
      </w:r>
      <w:r w:rsidR="00D25D20" w:rsidRPr="00D228F7">
        <w:t xml:space="preserve">в </w:t>
      </w:r>
      <w:r w:rsidR="00B40DCE" w:rsidRPr="00D228F7">
        <w:t>Приложени</w:t>
      </w:r>
      <w:r w:rsidR="00D25D20" w:rsidRPr="00D228F7">
        <w:t>и</w:t>
      </w:r>
      <w:r w:rsidR="00B40DCE" w:rsidRPr="00D228F7">
        <w:t xml:space="preserve"> № 1</w:t>
      </w:r>
      <w:r w:rsidR="00492FDF" w:rsidRPr="00D228F7">
        <w:t xml:space="preserve"> к настоящей Политике</w:t>
      </w:r>
      <w:r w:rsidR="00B40DCE" w:rsidRPr="00D228F7">
        <w:t xml:space="preserve">.  </w:t>
      </w:r>
    </w:p>
    <w:p w14:paraId="35A5CC4D" w14:textId="0A9734BE" w:rsidR="002D4337" w:rsidRPr="00D228F7" w:rsidRDefault="00B40DCE" w:rsidP="003324F3">
      <w:pPr>
        <w:widowControl w:val="0"/>
        <w:numPr>
          <w:ilvl w:val="0"/>
          <w:numId w:val="1"/>
        </w:numPr>
        <w:suppressLineNumbers/>
        <w:shd w:val="clear" w:color="auto" w:fill="FFFFFF"/>
        <w:tabs>
          <w:tab w:val="left" w:pos="851"/>
        </w:tabs>
        <w:suppressAutoHyphens/>
        <w:spacing w:after="120"/>
        <w:ind w:left="0" w:firstLine="426"/>
        <w:jc w:val="both"/>
        <w:rPr>
          <w:color w:val="5B9BD5" w:themeColor="accent1"/>
        </w:rPr>
      </w:pPr>
      <w:r w:rsidRPr="00D228F7">
        <w:t xml:space="preserve">Подразделения по управлению рисками направляют на рассмотрение Правления, </w:t>
      </w:r>
      <w:r w:rsidR="00A85AE7" w:rsidRPr="00D228F7">
        <w:t>КУР</w:t>
      </w:r>
      <w:r w:rsidRPr="00D228F7">
        <w:t xml:space="preserve"> Банка </w:t>
      </w:r>
      <w:r w:rsidR="009452F2" w:rsidRPr="00D228F7">
        <w:t>перечень определенных существенных рисков Банка с учетом количественных и качественных показателей для предварительного одобрения.</w:t>
      </w:r>
      <w:r w:rsidR="005823D0" w:rsidRPr="00D228F7">
        <w:t xml:space="preserve"> </w:t>
      </w:r>
      <w:r w:rsidR="00A85AE7" w:rsidRPr="00D228F7">
        <w:rPr>
          <w:i/>
          <w:color w:val="00B0F0"/>
        </w:rPr>
        <w:t xml:space="preserve">(пункт 72 изложен в редакции согласно решению СД от </w:t>
      </w:r>
      <w:r w:rsidR="00D228F7">
        <w:rPr>
          <w:i/>
          <w:color w:val="00B0F0"/>
        </w:rPr>
        <w:t>03</w:t>
      </w:r>
      <w:r w:rsidR="0001564B">
        <w:rPr>
          <w:i/>
          <w:color w:val="00B0F0"/>
        </w:rPr>
        <w:t>.06.2022</w:t>
      </w:r>
      <w:r w:rsidR="00A85AE7" w:rsidRPr="00D228F7">
        <w:rPr>
          <w:i/>
          <w:color w:val="00B0F0"/>
        </w:rPr>
        <w:t>г. (протокол №</w:t>
      </w:r>
      <w:r w:rsidR="00D228F7">
        <w:rPr>
          <w:i/>
          <w:color w:val="00B0F0"/>
        </w:rPr>
        <w:t>07</w:t>
      </w:r>
      <w:r w:rsidR="00A85AE7" w:rsidRPr="00D228F7">
        <w:rPr>
          <w:i/>
          <w:color w:val="00B0F0"/>
        </w:rPr>
        <w:t>)</w:t>
      </w:r>
    </w:p>
    <w:p w14:paraId="3E42A894" w14:textId="15882CF6" w:rsidR="009E5EA5" w:rsidRPr="00D228F7" w:rsidRDefault="005825AE" w:rsidP="009E5EA5">
      <w:pPr>
        <w:widowControl w:val="0"/>
        <w:numPr>
          <w:ilvl w:val="0"/>
          <w:numId w:val="1"/>
        </w:numPr>
        <w:suppressLineNumbers/>
        <w:shd w:val="clear" w:color="auto" w:fill="FFFFFF"/>
        <w:tabs>
          <w:tab w:val="left" w:pos="851"/>
        </w:tabs>
        <w:suppressAutoHyphens/>
        <w:spacing w:after="120"/>
        <w:ind w:left="0" w:firstLine="426"/>
        <w:jc w:val="both"/>
      </w:pPr>
      <w:r w:rsidRPr="00D228F7">
        <w:t>По итогам рассмотрения</w:t>
      </w:r>
      <w:r w:rsidR="00C23561" w:rsidRPr="00D228F7">
        <w:t xml:space="preserve">, </w:t>
      </w:r>
      <w:r w:rsidR="005823D0" w:rsidRPr="00D228F7">
        <w:t>КУР</w:t>
      </w:r>
      <w:r w:rsidR="00C23561" w:rsidRPr="00D228F7">
        <w:t xml:space="preserve"> Банка </w:t>
      </w:r>
      <w:r w:rsidR="00B40DCE" w:rsidRPr="00D228F7">
        <w:t>направляет</w:t>
      </w:r>
      <w:r w:rsidR="00C23561" w:rsidRPr="00D228F7">
        <w:t xml:space="preserve"> на рассмотрение СД Банка </w:t>
      </w:r>
      <w:r w:rsidR="009452F2" w:rsidRPr="00D228F7">
        <w:t xml:space="preserve">перечень определенных </w:t>
      </w:r>
      <w:r w:rsidR="00C23561" w:rsidRPr="00D228F7">
        <w:t>существенны</w:t>
      </w:r>
      <w:r w:rsidR="009452F2" w:rsidRPr="00D228F7">
        <w:t>х</w:t>
      </w:r>
      <w:r w:rsidR="00C23561" w:rsidRPr="00D228F7">
        <w:t xml:space="preserve"> риск</w:t>
      </w:r>
      <w:r w:rsidR="009452F2" w:rsidRPr="00D228F7">
        <w:t>ов</w:t>
      </w:r>
      <w:r w:rsidR="002D4337" w:rsidRPr="00D228F7">
        <w:t xml:space="preserve"> Банка</w:t>
      </w:r>
      <w:r w:rsidR="009452F2" w:rsidRPr="00D228F7">
        <w:t xml:space="preserve"> с учетом количественных и качественных показателей для утверждения</w:t>
      </w:r>
      <w:r w:rsidR="00C23561" w:rsidRPr="00D228F7">
        <w:rPr>
          <w:i/>
          <w:color w:val="00B0F0"/>
        </w:rPr>
        <w:t xml:space="preserve">. </w:t>
      </w:r>
      <w:r w:rsidR="005823D0" w:rsidRPr="00D228F7">
        <w:rPr>
          <w:i/>
          <w:color w:val="00B0F0"/>
        </w:rPr>
        <w:t xml:space="preserve">(пункт 73 изложен в редакции согласно решению СД от </w:t>
      </w:r>
      <w:r w:rsidR="00D228F7">
        <w:rPr>
          <w:i/>
          <w:color w:val="00B0F0"/>
        </w:rPr>
        <w:t>03</w:t>
      </w:r>
      <w:r w:rsidR="005823D0" w:rsidRPr="00D228F7">
        <w:rPr>
          <w:i/>
          <w:color w:val="00B0F0"/>
        </w:rPr>
        <w:t>.06.202 г. (протокол №</w:t>
      </w:r>
      <w:r w:rsidR="00D228F7">
        <w:rPr>
          <w:i/>
          <w:color w:val="00B0F0"/>
        </w:rPr>
        <w:t>07)</w:t>
      </w:r>
    </w:p>
    <w:p w14:paraId="3005559A" w14:textId="7014484C" w:rsidR="009E5EA5" w:rsidRDefault="009E5EA5" w:rsidP="00005DE7">
      <w:pPr>
        <w:pStyle w:val="1"/>
        <w:ind w:hanging="1701"/>
        <w:jc w:val="both"/>
        <w:rPr>
          <w:rFonts w:ascii="Times New Roman" w:hAnsi="Times New Roman" w:cs="Times New Roman"/>
          <w:szCs w:val="24"/>
        </w:rPr>
      </w:pPr>
      <w:bookmarkStart w:id="140" w:name="_Toc62834926"/>
      <w:r w:rsidRPr="00B60359">
        <w:rPr>
          <w:rFonts w:ascii="Times New Roman" w:hAnsi="Times New Roman" w:cs="Times New Roman"/>
          <w:szCs w:val="24"/>
        </w:rPr>
        <w:t>Глава 8-1. Аутсорсинг</w:t>
      </w:r>
      <w:bookmarkEnd w:id="140"/>
    </w:p>
    <w:p w14:paraId="55267A6D" w14:textId="77777777" w:rsidR="00005DE7" w:rsidRPr="00005DE7" w:rsidRDefault="00005DE7" w:rsidP="00005DE7"/>
    <w:p w14:paraId="14FB44C2" w14:textId="4F5A3B32" w:rsidR="009E5EA5" w:rsidRPr="00B60359" w:rsidRDefault="009E5EA5" w:rsidP="001648F2">
      <w:pPr>
        <w:widowControl w:val="0"/>
        <w:suppressLineNumbers/>
        <w:shd w:val="clear" w:color="auto" w:fill="FFFFFF"/>
        <w:tabs>
          <w:tab w:val="left" w:pos="851"/>
        </w:tabs>
        <w:suppressAutoHyphens/>
        <w:spacing w:after="120"/>
        <w:ind w:firstLine="426"/>
        <w:jc w:val="both"/>
      </w:pPr>
      <w:r w:rsidRPr="00B60359">
        <w:t>73-1. В случае привлечения внешни</w:t>
      </w:r>
      <w:r w:rsidR="001648F2" w:rsidRPr="00B60359">
        <w:t xml:space="preserve">х подрядчиков на аутсорсинг для </w:t>
      </w:r>
      <w:r w:rsidRPr="00B60359">
        <w:t>выполнения отдельных операций и (или) осуществления бизнес-процессов Совет директоров Банка обеспечивает наличие эффективных принципов и практик управления рисками, возникающими в результате привлечения внешних подрядчиков. Мероприятия по привлечению внешних подрядчиков включают:</w:t>
      </w:r>
    </w:p>
    <w:p w14:paraId="0689845F" w14:textId="77777777" w:rsidR="009E5EA5" w:rsidRPr="00B60359" w:rsidRDefault="009E5EA5" w:rsidP="009E5EA5">
      <w:pPr>
        <w:widowControl w:val="0"/>
        <w:numPr>
          <w:ilvl w:val="1"/>
          <w:numId w:val="1"/>
        </w:numPr>
        <w:suppressLineNumbers/>
        <w:shd w:val="clear" w:color="auto" w:fill="FFFFFF"/>
        <w:tabs>
          <w:tab w:val="left" w:pos="851"/>
        </w:tabs>
        <w:suppressAutoHyphens/>
        <w:spacing w:after="120"/>
        <w:jc w:val="both"/>
      </w:pPr>
      <w:r w:rsidRPr="00B60359">
        <w:t>процедуры определения того, какие функции передаются на аутсорсинг и каким образом;</w:t>
      </w:r>
    </w:p>
    <w:p w14:paraId="64A7E556" w14:textId="77777777" w:rsidR="009E5EA5" w:rsidRPr="00B60359" w:rsidRDefault="009E5EA5" w:rsidP="009E5EA5">
      <w:pPr>
        <w:widowControl w:val="0"/>
        <w:numPr>
          <w:ilvl w:val="1"/>
          <w:numId w:val="1"/>
        </w:numPr>
        <w:suppressLineNumbers/>
        <w:shd w:val="clear" w:color="auto" w:fill="FFFFFF"/>
        <w:tabs>
          <w:tab w:val="left" w:pos="851"/>
        </w:tabs>
        <w:suppressAutoHyphens/>
        <w:spacing w:after="120"/>
        <w:jc w:val="both"/>
      </w:pPr>
      <w:r w:rsidRPr="00B60359">
        <w:t>процессы осуществления проверки благонадежности финансового состояния компании при выборе потенциальных контрагентов;</w:t>
      </w:r>
    </w:p>
    <w:p w14:paraId="1815F042" w14:textId="77777777" w:rsidR="009E5EA5" w:rsidRPr="00B60359" w:rsidRDefault="009E5EA5" w:rsidP="009E5EA5">
      <w:pPr>
        <w:widowControl w:val="0"/>
        <w:numPr>
          <w:ilvl w:val="1"/>
          <w:numId w:val="1"/>
        </w:numPr>
        <w:suppressLineNumbers/>
        <w:shd w:val="clear" w:color="auto" w:fill="FFFFFF"/>
        <w:tabs>
          <w:tab w:val="left" w:pos="851"/>
        </w:tabs>
        <w:suppressAutoHyphens/>
        <w:spacing w:after="120"/>
        <w:jc w:val="both"/>
      </w:pPr>
      <w:r w:rsidRPr="00B60359">
        <w:t xml:space="preserve">надежные принципы заключения контрактов с внешними подрядчиками, </w:t>
      </w:r>
      <w:r w:rsidRPr="00B60359">
        <w:lastRenderedPageBreak/>
        <w:t>учитывающие структуру их собственности, условий конфиденциальности и предусматривающие права на расторжение контрактов;</w:t>
      </w:r>
    </w:p>
    <w:p w14:paraId="1CAEC98E" w14:textId="77777777" w:rsidR="009E5EA5" w:rsidRPr="00B60359" w:rsidRDefault="009E5EA5" w:rsidP="009E5EA5">
      <w:pPr>
        <w:widowControl w:val="0"/>
        <w:numPr>
          <w:ilvl w:val="1"/>
          <w:numId w:val="1"/>
        </w:numPr>
        <w:suppressLineNumbers/>
        <w:shd w:val="clear" w:color="auto" w:fill="FFFFFF"/>
        <w:tabs>
          <w:tab w:val="left" w:pos="851"/>
        </w:tabs>
        <w:suppressAutoHyphens/>
        <w:spacing w:after="120"/>
        <w:jc w:val="both"/>
      </w:pPr>
      <w:r w:rsidRPr="00B60359">
        <w:t>программы управления и мониторинга рисков, связанных с заключением таких контрактов, учитывающие финансовое положение источника услуг;</w:t>
      </w:r>
    </w:p>
    <w:p w14:paraId="7876FB30" w14:textId="77777777" w:rsidR="009E5EA5" w:rsidRPr="00B60359" w:rsidRDefault="009E5EA5" w:rsidP="009E5EA5">
      <w:pPr>
        <w:widowControl w:val="0"/>
        <w:numPr>
          <w:ilvl w:val="1"/>
          <w:numId w:val="1"/>
        </w:numPr>
        <w:suppressLineNumbers/>
        <w:shd w:val="clear" w:color="auto" w:fill="FFFFFF"/>
        <w:tabs>
          <w:tab w:val="left" w:pos="851"/>
        </w:tabs>
        <w:suppressAutoHyphens/>
        <w:spacing w:after="120"/>
        <w:jc w:val="both"/>
      </w:pPr>
      <w:r w:rsidRPr="00B60359">
        <w:t>создание условий для осуществления эффективного контроля в Банке и в организации, оказывающей услуги;</w:t>
      </w:r>
    </w:p>
    <w:p w14:paraId="078F5FE5" w14:textId="77777777" w:rsidR="009E5EA5" w:rsidRPr="00B60359" w:rsidRDefault="009E5EA5" w:rsidP="009E5EA5">
      <w:pPr>
        <w:widowControl w:val="0"/>
        <w:numPr>
          <w:ilvl w:val="1"/>
          <w:numId w:val="1"/>
        </w:numPr>
        <w:suppressLineNumbers/>
        <w:shd w:val="clear" w:color="auto" w:fill="FFFFFF"/>
        <w:tabs>
          <w:tab w:val="left" w:pos="851"/>
        </w:tabs>
        <w:suppressAutoHyphens/>
        <w:spacing w:after="120"/>
        <w:jc w:val="both"/>
      </w:pPr>
      <w:r w:rsidRPr="00B60359">
        <w:t>разработку эффективных планов на случай возникновения непредвиденных обстоятельств;</w:t>
      </w:r>
    </w:p>
    <w:p w14:paraId="225E869F" w14:textId="77777777" w:rsidR="009E5EA5" w:rsidRDefault="009E5EA5" w:rsidP="00005DE7">
      <w:pPr>
        <w:widowControl w:val="0"/>
        <w:numPr>
          <w:ilvl w:val="1"/>
          <w:numId w:val="1"/>
        </w:numPr>
        <w:suppressLineNumbers/>
        <w:shd w:val="clear" w:color="auto" w:fill="FFFFFF"/>
        <w:tabs>
          <w:tab w:val="left" w:pos="851"/>
        </w:tabs>
        <w:suppressAutoHyphens/>
        <w:jc w:val="both"/>
      </w:pPr>
      <w:r w:rsidRPr="00B60359">
        <w:t>выполнение комплексных контрактов и (или) договоров об оказании услуг с четким распределением обязанностей между организацией, оказывающей услуги и банком.</w:t>
      </w:r>
    </w:p>
    <w:p w14:paraId="2C9FD684" w14:textId="5E93B17F" w:rsidR="00005DE7" w:rsidRPr="00005DE7" w:rsidRDefault="00D228F7" w:rsidP="00005DE7">
      <w:pPr>
        <w:widowControl w:val="0"/>
        <w:suppressLineNumbers/>
        <w:shd w:val="clear" w:color="auto" w:fill="FFFFFF"/>
        <w:tabs>
          <w:tab w:val="left" w:pos="851"/>
        </w:tabs>
        <w:suppressAutoHyphens/>
        <w:jc w:val="both"/>
        <w:rPr>
          <w:i/>
          <w:color w:val="00B0F0"/>
        </w:rPr>
      </w:pPr>
      <w:r>
        <w:rPr>
          <w:i/>
          <w:color w:val="00B0F0"/>
        </w:rPr>
        <w:t xml:space="preserve">     </w:t>
      </w:r>
      <w:r w:rsidR="00F32E09">
        <w:rPr>
          <w:i/>
          <w:color w:val="00B0F0"/>
        </w:rPr>
        <w:t>(</w:t>
      </w:r>
      <w:r w:rsidR="00005DE7" w:rsidRPr="00005DE7">
        <w:rPr>
          <w:i/>
          <w:color w:val="00B0F0"/>
        </w:rPr>
        <w:t xml:space="preserve">Пункт 73-1 </w:t>
      </w:r>
      <w:r w:rsidR="001D291B">
        <w:rPr>
          <w:i/>
          <w:color w:val="00B0F0"/>
        </w:rPr>
        <w:t xml:space="preserve">дополнен </w:t>
      </w:r>
      <w:r w:rsidR="00F32E09">
        <w:rPr>
          <w:i/>
          <w:color w:val="00B0F0"/>
        </w:rPr>
        <w:t>решением СД от 31.03.2021г.</w:t>
      </w:r>
      <w:r w:rsidR="00005DE7" w:rsidRPr="00005DE7">
        <w:rPr>
          <w:i/>
          <w:color w:val="00B0F0"/>
        </w:rPr>
        <w:t xml:space="preserve"> (протокол №3)</w:t>
      </w:r>
    </w:p>
    <w:p w14:paraId="12B2006F" w14:textId="5C441B8B" w:rsidR="00C373E4" w:rsidRPr="00005DE7" w:rsidRDefault="001648F2" w:rsidP="00C373E4">
      <w:pPr>
        <w:widowControl w:val="0"/>
        <w:suppressLineNumbers/>
        <w:shd w:val="clear" w:color="auto" w:fill="FFFFFF"/>
        <w:tabs>
          <w:tab w:val="left" w:pos="851"/>
        </w:tabs>
        <w:suppressAutoHyphens/>
        <w:jc w:val="both"/>
        <w:rPr>
          <w:i/>
          <w:color w:val="00B0F0"/>
        </w:rPr>
      </w:pPr>
      <w:r w:rsidRPr="00B60359">
        <w:t xml:space="preserve">      </w:t>
      </w:r>
      <w:r w:rsidR="009E5EA5" w:rsidRPr="00B60359">
        <w:t xml:space="preserve">73-2. Процесс организации аутсорсинга в Банке регламентирован внутренним документом, </w:t>
      </w:r>
      <w:r w:rsidR="00756326" w:rsidRPr="00B60359">
        <w:t>утверждаемым Правлением Банка.</w:t>
      </w:r>
      <w:r w:rsidR="00C373E4">
        <w:t xml:space="preserve"> </w:t>
      </w:r>
      <w:r w:rsidR="00F32E09" w:rsidRPr="00F32E09">
        <w:rPr>
          <w:i/>
          <w:color w:val="00B0F0"/>
        </w:rPr>
        <w:t>(</w:t>
      </w:r>
      <w:r w:rsidR="00C373E4" w:rsidRPr="00005DE7">
        <w:rPr>
          <w:i/>
          <w:color w:val="00B0F0"/>
        </w:rPr>
        <w:t xml:space="preserve">Пункт 73-2 </w:t>
      </w:r>
      <w:r w:rsidR="001D291B">
        <w:rPr>
          <w:i/>
          <w:color w:val="00B0F0"/>
        </w:rPr>
        <w:t>дополнен</w:t>
      </w:r>
      <w:r w:rsidR="00C373E4" w:rsidRPr="00005DE7">
        <w:rPr>
          <w:i/>
          <w:color w:val="00B0F0"/>
        </w:rPr>
        <w:t xml:space="preserve"> решением СД от 31.03.2021г</w:t>
      </w:r>
      <w:r w:rsidR="00F32E09">
        <w:rPr>
          <w:i/>
          <w:color w:val="00B0F0"/>
        </w:rPr>
        <w:t>.</w:t>
      </w:r>
      <w:r w:rsidR="00C373E4" w:rsidRPr="00005DE7">
        <w:rPr>
          <w:i/>
          <w:color w:val="00B0F0"/>
        </w:rPr>
        <w:t xml:space="preserve"> (протокол №3</w:t>
      </w:r>
      <w:r w:rsidR="00F32E09">
        <w:rPr>
          <w:i/>
          <w:color w:val="00B0F0"/>
        </w:rPr>
        <w:t>)</w:t>
      </w:r>
    </w:p>
    <w:p w14:paraId="51C75354" w14:textId="77777777" w:rsidR="00C373E4" w:rsidRPr="00B60359" w:rsidRDefault="00C373E4" w:rsidP="00C373E4">
      <w:pPr>
        <w:widowControl w:val="0"/>
        <w:suppressLineNumbers/>
        <w:shd w:val="clear" w:color="auto" w:fill="FFFFFF"/>
        <w:tabs>
          <w:tab w:val="left" w:pos="851"/>
        </w:tabs>
        <w:suppressAutoHyphens/>
        <w:spacing w:after="120"/>
        <w:jc w:val="both"/>
      </w:pPr>
    </w:p>
    <w:p w14:paraId="66D48F69" w14:textId="77777777" w:rsidR="00C373E4" w:rsidRPr="00B60359" w:rsidRDefault="00C373E4" w:rsidP="00C373E4">
      <w:pPr>
        <w:pStyle w:val="1"/>
        <w:ind w:left="0"/>
        <w:jc w:val="center"/>
        <w:rPr>
          <w:rFonts w:ascii="Times New Roman" w:hAnsi="Times New Roman" w:cs="Times New Roman"/>
          <w:szCs w:val="24"/>
        </w:rPr>
      </w:pPr>
      <w:bookmarkStart w:id="141" w:name="глава9"/>
      <w:bookmarkStart w:id="142" w:name="_Toc62834927"/>
      <w:bookmarkEnd w:id="141"/>
      <w:r w:rsidRPr="00B60359">
        <w:rPr>
          <w:rFonts w:ascii="Times New Roman" w:hAnsi="Times New Roman" w:cs="Times New Roman"/>
          <w:szCs w:val="24"/>
        </w:rPr>
        <w:t>Глава 9. Заключительные положения</w:t>
      </w:r>
      <w:bookmarkEnd w:id="142"/>
    </w:p>
    <w:bookmarkEnd w:id="136"/>
    <w:bookmarkEnd w:id="139"/>
    <w:p w14:paraId="2CD436AF" w14:textId="5C5DAC63" w:rsidR="00CF0074" w:rsidRPr="00B60359" w:rsidRDefault="00CF0074" w:rsidP="00F32E09">
      <w:pPr>
        <w:widowControl w:val="0"/>
        <w:suppressLineNumbers/>
        <w:shd w:val="clear" w:color="auto" w:fill="FFFFFF"/>
        <w:tabs>
          <w:tab w:val="left" w:pos="851"/>
        </w:tabs>
        <w:suppressAutoHyphens/>
        <w:jc w:val="both"/>
      </w:pPr>
    </w:p>
    <w:p w14:paraId="5398AB8C" w14:textId="23DF9F62" w:rsidR="00592624" w:rsidRPr="00B60359" w:rsidRDefault="00592624" w:rsidP="003324F3">
      <w:pPr>
        <w:widowControl w:val="0"/>
        <w:numPr>
          <w:ilvl w:val="0"/>
          <w:numId w:val="1"/>
        </w:numPr>
        <w:suppressLineNumbers/>
        <w:shd w:val="clear" w:color="auto" w:fill="FFFFFF"/>
        <w:tabs>
          <w:tab w:val="left" w:pos="851"/>
        </w:tabs>
        <w:suppressAutoHyphens/>
        <w:spacing w:after="120"/>
        <w:ind w:left="0" w:firstLine="426"/>
        <w:jc w:val="both"/>
      </w:pPr>
      <w:r w:rsidRPr="00B60359">
        <w:t>Процедуры и положения, не урегулированные настоящей Политикой, реализуются в соответствии с законодательными и нормативными</w:t>
      </w:r>
      <w:r w:rsidR="0071034A" w:rsidRPr="00B60359">
        <w:t xml:space="preserve"> правовыми</w:t>
      </w:r>
      <w:r w:rsidRPr="00B60359">
        <w:t xml:space="preserve"> актами Республики Казахстан и </w:t>
      </w:r>
      <w:r w:rsidR="00641437" w:rsidRPr="00B60359">
        <w:t>внутренними документами</w:t>
      </w:r>
      <w:r w:rsidRPr="00B60359">
        <w:t xml:space="preserve"> Банка.</w:t>
      </w:r>
    </w:p>
    <w:p w14:paraId="22F9EDB5" w14:textId="7B838D31" w:rsidR="000058C4" w:rsidRPr="00B60359" w:rsidRDefault="000058C4" w:rsidP="003324F3">
      <w:pPr>
        <w:widowControl w:val="0"/>
        <w:numPr>
          <w:ilvl w:val="0"/>
          <w:numId w:val="1"/>
        </w:numPr>
        <w:suppressLineNumbers/>
        <w:shd w:val="clear" w:color="auto" w:fill="FFFFFF"/>
        <w:tabs>
          <w:tab w:val="left" w:pos="851"/>
        </w:tabs>
        <w:suppressAutoHyphens/>
        <w:spacing w:after="120"/>
        <w:ind w:left="0" w:firstLine="426"/>
        <w:jc w:val="both"/>
      </w:pPr>
      <w:r w:rsidRPr="00B60359">
        <w:t>При осуществлении действий</w:t>
      </w:r>
      <w:r w:rsidR="00641437" w:rsidRPr="00B60359">
        <w:t xml:space="preserve"> в рамках</w:t>
      </w:r>
      <w:r w:rsidRPr="00B60359">
        <w:t xml:space="preserve"> настояще</w:t>
      </w:r>
      <w:r w:rsidR="00592624" w:rsidRPr="00B60359">
        <w:t>й</w:t>
      </w:r>
      <w:r w:rsidRPr="00B60359">
        <w:t xml:space="preserve"> </w:t>
      </w:r>
      <w:r w:rsidR="007561E4" w:rsidRPr="00B60359">
        <w:t>Пол</w:t>
      </w:r>
      <w:r w:rsidR="00592624" w:rsidRPr="00B60359">
        <w:t>итик</w:t>
      </w:r>
      <w:r w:rsidR="00641437" w:rsidRPr="00B60359">
        <w:t>и</w:t>
      </w:r>
      <w:r w:rsidRPr="00B60359">
        <w:t xml:space="preserve"> задействованные подразделени</w:t>
      </w:r>
      <w:r w:rsidR="00641437" w:rsidRPr="00B60359">
        <w:t>я обязаны соблюдать требования</w:t>
      </w:r>
      <w:r w:rsidRPr="00B60359">
        <w:t xml:space="preserve"> конфиденциальности в соответствии с законодательством Республики Казахстан, а также внутренними документами Банка.</w:t>
      </w:r>
    </w:p>
    <w:p w14:paraId="6920F60B" w14:textId="77777777" w:rsidR="00592624" w:rsidRPr="00B60359" w:rsidRDefault="00592624" w:rsidP="003324F3">
      <w:pPr>
        <w:widowControl w:val="0"/>
        <w:numPr>
          <w:ilvl w:val="0"/>
          <w:numId w:val="1"/>
        </w:numPr>
        <w:suppressLineNumbers/>
        <w:shd w:val="clear" w:color="auto" w:fill="FFFFFF"/>
        <w:tabs>
          <w:tab w:val="left" w:pos="851"/>
        </w:tabs>
        <w:suppressAutoHyphens/>
        <w:spacing w:after="120"/>
        <w:ind w:left="0" w:firstLine="426"/>
        <w:jc w:val="both"/>
      </w:pPr>
      <w:r w:rsidRPr="00B60359">
        <w:t xml:space="preserve">Ответственность за мониторинг и актуализацию настоящей Политики возлагается на </w:t>
      </w:r>
      <w:r w:rsidR="0084431D" w:rsidRPr="00B60359">
        <w:t>П</w:t>
      </w:r>
      <w:r w:rsidRPr="00B60359">
        <w:t>одразделени</w:t>
      </w:r>
      <w:r w:rsidR="0084431D" w:rsidRPr="00B60359">
        <w:t>я</w:t>
      </w:r>
      <w:r w:rsidRPr="00B60359">
        <w:t xml:space="preserve"> по управлению рисками.</w:t>
      </w:r>
    </w:p>
    <w:p w14:paraId="308BF42A" w14:textId="77777777" w:rsidR="00885726" w:rsidRPr="00B60359" w:rsidRDefault="00885726" w:rsidP="003324F3">
      <w:pPr>
        <w:tabs>
          <w:tab w:val="left" w:pos="1134"/>
        </w:tabs>
        <w:spacing w:after="120"/>
        <w:jc w:val="both"/>
      </w:pPr>
    </w:p>
    <w:p w14:paraId="4A910CC6" w14:textId="77777777" w:rsidR="0000434E" w:rsidRPr="00B60359" w:rsidRDefault="0000434E" w:rsidP="003324F3">
      <w:pPr>
        <w:spacing w:after="120"/>
        <w:jc w:val="center"/>
        <w:rPr>
          <w:snapToGrid w:val="0"/>
        </w:rPr>
        <w:sectPr w:rsidR="0000434E" w:rsidRPr="00B60359" w:rsidSect="00277886">
          <w:footerReference w:type="default" r:id="rId10"/>
          <w:footerReference w:type="first" r:id="rId11"/>
          <w:pgSz w:w="11906" w:h="16838" w:code="9"/>
          <w:pgMar w:top="1134" w:right="1134" w:bottom="1134" w:left="1418" w:header="709" w:footer="709" w:gutter="0"/>
          <w:pgNumType w:start="1" w:chapStyle="1"/>
          <w:cols w:space="708"/>
          <w:titlePg/>
          <w:docGrid w:linePitch="360"/>
        </w:sectPr>
      </w:pPr>
    </w:p>
    <w:p w14:paraId="24A2527A" w14:textId="2108BA96" w:rsidR="00B578F2" w:rsidRPr="00B60359" w:rsidRDefault="00B578F2" w:rsidP="00CF0074">
      <w:pPr>
        <w:pStyle w:val="1"/>
        <w:jc w:val="right"/>
        <w:rPr>
          <w:rFonts w:ascii="Times New Roman" w:hAnsi="Times New Roman" w:cs="Times New Roman"/>
          <w:snapToGrid w:val="0"/>
          <w:szCs w:val="24"/>
        </w:rPr>
      </w:pPr>
      <w:bookmarkStart w:id="143" w:name="_Toc62834928"/>
      <w:r w:rsidRPr="00B60359">
        <w:rPr>
          <w:rFonts w:ascii="Times New Roman" w:hAnsi="Times New Roman" w:cs="Times New Roman"/>
          <w:snapToGrid w:val="0"/>
          <w:szCs w:val="24"/>
        </w:rPr>
        <w:lastRenderedPageBreak/>
        <w:t>Приложение №</w:t>
      </w:r>
      <w:r w:rsidR="0071034A" w:rsidRPr="00B60359">
        <w:rPr>
          <w:rFonts w:ascii="Times New Roman" w:hAnsi="Times New Roman" w:cs="Times New Roman"/>
          <w:snapToGrid w:val="0"/>
          <w:szCs w:val="24"/>
        </w:rPr>
        <w:t>1</w:t>
      </w:r>
      <w:bookmarkEnd w:id="143"/>
      <w:r w:rsidRPr="00B60359">
        <w:rPr>
          <w:rFonts w:ascii="Times New Roman" w:hAnsi="Times New Roman" w:cs="Times New Roman"/>
          <w:snapToGrid w:val="0"/>
          <w:szCs w:val="24"/>
        </w:rPr>
        <w:t xml:space="preserve"> </w:t>
      </w:r>
    </w:p>
    <w:p w14:paraId="0242CB6B" w14:textId="77777777" w:rsidR="00B578F2" w:rsidRPr="00B60359" w:rsidRDefault="00B578F2" w:rsidP="003324F3">
      <w:pPr>
        <w:spacing w:after="120"/>
        <w:ind w:left="4680"/>
        <w:jc w:val="right"/>
        <w:rPr>
          <w:snapToGrid w:val="0"/>
        </w:rPr>
      </w:pPr>
      <w:r w:rsidRPr="00B60359">
        <w:rPr>
          <w:snapToGrid w:val="0"/>
        </w:rPr>
        <w:t xml:space="preserve">к Политике управления рисками </w:t>
      </w:r>
    </w:p>
    <w:p w14:paraId="248310E3" w14:textId="3F3FC829" w:rsidR="0071034A" w:rsidRPr="00B60359" w:rsidRDefault="00B578F2" w:rsidP="003324F3">
      <w:pPr>
        <w:spacing w:after="120"/>
        <w:ind w:left="4680"/>
        <w:jc w:val="right"/>
        <w:rPr>
          <w:snapToGrid w:val="0"/>
        </w:rPr>
      </w:pPr>
      <w:r w:rsidRPr="00B60359">
        <w:rPr>
          <w:snapToGrid w:val="0"/>
        </w:rPr>
        <w:t>АО "</w:t>
      </w:r>
      <w:r w:rsidR="00756326" w:rsidRPr="00B60359">
        <w:rPr>
          <w:snapToGrid w:val="0"/>
          <w:lang w:val="kk-KZ"/>
        </w:rPr>
        <w:t>Отбасы банк</w:t>
      </w:r>
      <w:r w:rsidRPr="00B60359">
        <w:rPr>
          <w:snapToGrid w:val="0"/>
        </w:rPr>
        <w:t>"</w:t>
      </w:r>
      <w:r w:rsidR="0071034A" w:rsidRPr="00B60359">
        <w:rPr>
          <w:snapToGrid w:val="0"/>
        </w:rPr>
        <w:t xml:space="preserve">, </w:t>
      </w:r>
    </w:p>
    <w:p w14:paraId="4CAE99EC" w14:textId="3C97BEE4" w:rsidR="0071034A" w:rsidRPr="00B60359" w:rsidRDefault="0071034A" w:rsidP="003324F3">
      <w:pPr>
        <w:spacing w:after="120"/>
        <w:ind w:left="4680"/>
        <w:jc w:val="right"/>
        <w:rPr>
          <w:snapToGrid w:val="0"/>
        </w:rPr>
      </w:pPr>
      <w:r w:rsidRPr="00B60359">
        <w:rPr>
          <w:snapToGrid w:val="0"/>
        </w:rPr>
        <w:t>утверждённой решением Совета директоров</w:t>
      </w:r>
    </w:p>
    <w:p w14:paraId="6153D7D0" w14:textId="77777777" w:rsidR="0071034A" w:rsidRPr="00B60359" w:rsidRDefault="0071034A" w:rsidP="003324F3">
      <w:pPr>
        <w:spacing w:after="120"/>
        <w:ind w:left="4680"/>
        <w:jc w:val="right"/>
        <w:rPr>
          <w:snapToGrid w:val="0"/>
        </w:rPr>
      </w:pPr>
      <w:r w:rsidRPr="00B60359">
        <w:rPr>
          <w:snapToGrid w:val="0"/>
        </w:rPr>
        <w:t>АО "Жилстройсбербанк Казахстана"</w:t>
      </w:r>
    </w:p>
    <w:p w14:paraId="688B21AC" w14:textId="695D1292" w:rsidR="0071034A" w:rsidRPr="00B60359" w:rsidRDefault="0071034A" w:rsidP="003324F3">
      <w:pPr>
        <w:spacing w:after="120"/>
        <w:ind w:left="4680"/>
        <w:jc w:val="right"/>
        <w:rPr>
          <w:snapToGrid w:val="0"/>
        </w:rPr>
      </w:pPr>
      <w:r w:rsidRPr="00B60359">
        <w:rPr>
          <w:snapToGrid w:val="0"/>
        </w:rPr>
        <w:t>(протокол №</w:t>
      </w:r>
      <w:r w:rsidR="00B60359">
        <w:rPr>
          <w:snapToGrid w:val="0"/>
          <w:lang w:val="kk-KZ"/>
        </w:rPr>
        <w:t xml:space="preserve">9 </w:t>
      </w:r>
      <w:r w:rsidRPr="00B60359">
        <w:rPr>
          <w:snapToGrid w:val="0"/>
        </w:rPr>
        <w:t xml:space="preserve">от </w:t>
      </w:r>
      <w:r w:rsidR="00B60359">
        <w:rPr>
          <w:snapToGrid w:val="0"/>
          <w:lang w:val="kk-KZ"/>
        </w:rPr>
        <w:t>24</w:t>
      </w:r>
      <w:r w:rsidR="00B60359">
        <w:rPr>
          <w:snapToGrid w:val="0"/>
        </w:rPr>
        <w:t>.09.2020</w:t>
      </w:r>
      <w:r w:rsidRPr="00B60359">
        <w:rPr>
          <w:snapToGrid w:val="0"/>
        </w:rPr>
        <w:t>г.)</w:t>
      </w:r>
    </w:p>
    <w:p w14:paraId="57828B15" w14:textId="5782B6E0" w:rsidR="00B578F2" w:rsidRPr="00B60359" w:rsidRDefault="00B578F2" w:rsidP="003324F3">
      <w:pPr>
        <w:spacing w:after="120"/>
        <w:ind w:left="4680"/>
        <w:jc w:val="right"/>
        <w:rPr>
          <w:snapToGrid w:val="0"/>
        </w:rPr>
      </w:pPr>
    </w:p>
    <w:p w14:paraId="29652D02" w14:textId="57C8C340" w:rsidR="000520A8" w:rsidRPr="00B60359" w:rsidRDefault="001A0B56" w:rsidP="003324F3">
      <w:pPr>
        <w:spacing w:after="120"/>
        <w:jc w:val="center"/>
        <w:rPr>
          <w:b/>
          <w:snapToGrid w:val="0"/>
        </w:rPr>
      </w:pPr>
      <w:r w:rsidRPr="00B60359">
        <w:rPr>
          <w:b/>
          <w:snapToGrid w:val="0"/>
        </w:rPr>
        <w:t>Перечень присущих и существенных рисков</w:t>
      </w:r>
      <w:r w:rsidR="000520A8" w:rsidRPr="00B60359">
        <w:rPr>
          <w:b/>
          <w:snapToGrid w:val="0"/>
        </w:rPr>
        <w:t xml:space="preserve"> АО "</w:t>
      </w:r>
      <w:r w:rsidR="00B60359">
        <w:rPr>
          <w:b/>
          <w:snapToGrid w:val="0"/>
          <w:lang w:val="kk-KZ"/>
        </w:rPr>
        <w:t>Отбасы б</w:t>
      </w:r>
      <w:r w:rsidR="000520A8" w:rsidRPr="00B60359">
        <w:rPr>
          <w:b/>
          <w:snapToGrid w:val="0"/>
        </w:rPr>
        <w:t>а</w:t>
      </w:r>
      <w:r w:rsidR="00B60359">
        <w:rPr>
          <w:b/>
          <w:snapToGrid w:val="0"/>
          <w:lang w:val="kk-KZ"/>
        </w:rPr>
        <w:t>нк</w:t>
      </w:r>
      <w:r w:rsidR="000520A8" w:rsidRPr="00B60359">
        <w:rPr>
          <w:b/>
          <w:snapToGrid w:val="0"/>
        </w:rPr>
        <w:t>"</w:t>
      </w:r>
    </w:p>
    <w:tbl>
      <w:tblPr>
        <w:tblW w:w="13887" w:type="dxa"/>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687"/>
        <w:gridCol w:w="1839"/>
        <w:gridCol w:w="1715"/>
        <w:gridCol w:w="1684"/>
        <w:gridCol w:w="1667"/>
        <w:gridCol w:w="2056"/>
        <w:gridCol w:w="1783"/>
      </w:tblGrid>
      <w:tr w:rsidR="00556062" w:rsidRPr="00B60359" w14:paraId="1B96D135" w14:textId="643DE2D6" w:rsidTr="008F660F">
        <w:tc>
          <w:tcPr>
            <w:tcW w:w="454" w:type="dxa"/>
            <w:shd w:val="clear" w:color="auto" w:fill="auto"/>
          </w:tcPr>
          <w:p w14:paraId="60571776" w14:textId="1BE10E50" w:rsidR="00556062" w:rsidRPr="00B60359" w:rsidRDefault="00556062" w:rsidP="003324F3">
            <w:pPr>
              <w:tabs>
                <w:tab w:val="left" w:pos="1134"/>
              </w:tabs>
              <w:spacing w:after="120"/>
              <w:jc w:val="both"/>
            </w:pPr>
          </w:p>
        </w:tc>
        <w:tc>
          <w:tcPr>
            <w:tcW w:w="2926" w:type="dxa"/>
            <w:shd w:val="clear" w:color="auto" w:fill="auto"/>
          </w:tcPr>
          <w:p w14:paraId="082C03B4" w14:textId="7DB78FF5" w:rsidR="00556062" w:rsidRPr="00B60359" w:rsidRDefault="00556062" w:rsidP="003324F3">
            <w:pPr>
              <w:tabs>
                <w:tab w:val="left" w:pos="1134"/>
              </w:tabs>
              <w:spacing w:after="120"/>
              <w:jc w:val="both"/>
              <w:rPr>
                <w:b/>
              </w:rPr>
            </w:pPr>
            <w:r w:rsidRPr="00B60359">
              <w:rPr>
                <w:b/>
              </w:rPr>
              <w:t>Типы риска</w:t>
            </w:r>
          </w:p>
        </w:tc>
        <w:tc>
          <w:tcPr>
            <w:tcW w:w="1725" w:type="dxa"/>
          </w:tcPr>
          <w:p w14:paraId="61D4AB39" w14:textId="1B3E7869" w:rsidR="00556062" w:rsidRPr="00B60359" w:rsidRDefault="00556062" w:rsidP="003324F3">
            <w:pPr>
              <w:tabs>
                <w:tab w:val="left" w:pos="1134"/>
              </w:tabs>
              <w:spacing w:after="120"/>
              <w:jc w:val="both"/>
              <w:rPr>
                <w:b/>
              </w:rPr>
            </w:pPr>
            <w:r w:rsidRPr="00B60359">
              <w:rPr>
                <w:b/>
              </w:rPr>
              <w:t>Ответс</w:t>
            </w:r>
            <w:r w:rsidR="0063699B" w:rsidRPr="00B60359">
              <w:rPr>
                <w:b/>
              </w:rPr>
              <w:t>т</w:t>
            </w:r>
            <w:r w:rsidRPr="00B60359">
              <w:rPr>
                <w:b/>
              </w:rPr>
              <w:t>венное подразделение</w:t>
            </w:r>
          </w:p>
        </w:tc>
        <w:tc>
          <w:tcPr>
            <w:tcW w:w="1790" w:type="dxa"/>
          </w:tcPr>
          <w:p w14:paraId="36B98771" w14:textId="53C29732" w:rsidR="00556062" w:rsidRPr="00B60359" w:rsidRDefault="00556062" w:rsidP="003324F3">
            <w:pPr>
              <w:tabs>
                <w:tab w:val="left" w:pos="1134"/>
              </w:tabs>
              <w:spacing w:after="120"/>
              <w:jc w:val="both"/>
              <w:rPr>
                <w:b/>
              </w:rPr>
            </w:pPr>
            <w:r w:rsidRPr="00B60359">
              <w:rPr>
                <w:b/>
              </w:rPr>
              <w:t>Внутренние документы</w:t>
            </w:r>
          </w:p>
        </w:tc>
        <w:tc>
          <w:tcPr>
            <w:tcW w:w="1703" w:type="dxa"/>
          </w:tcPr>
          <w:p w14:paraId="724B621D" w14:textId="6B2F2F41" w:rsidR="00556062" w:rsidRPr="00B60359" w:rsidRDefault="00556062" w:rsidP="003324F3">
            <w:pPr>
              <w:tabs>
                <w:tab w:val="left" w:pos="1134"/>
              </w:tabs>
              <w:spacing w:after="120"/>
              <w:jc w:val="both"/>
              <w:rPr>
                <w:b/>
              </w:rPr>
            </w:pPr>
            <w:r w:rsidRPr="00B60359">
              <w:rPr>
                <w:b/>
              </w:rPr>
              <w:t>Орган утверждения</w:t>
            </w:r>
          </w:p>
        </w:tc>
        <w:tc>
          <w:tcPr>
            <w:tcW w:w="1697" w:type="dxa"/>
          </w:tcPr>
          <w:p w14:paraId="50FFD8E3" w14:textId="09D97C7F" w:rsidR="00556062" w:rsidRPr="00B60359" w:rsidRDefault="00556062" w:rsidP="003324F3">
            <w:pPr>
              <w:tabs>
                <w:tab w:val="left" w:pos="1134"/>
              </w:tabs>
              <w:spacing w:after="120"/>
              <w:jc w:val="both"/>
              <w:rPr>
                <w:b/>
              </w:rPr>
            </w:pPr>
            <w:r w:rsidRPr="00B60359">
              <w:rPr>
                <w:b/>
              </w:rPr>
              <w:t>Оценка сущ./несущ.</w:t>
            </w:r>
            <w:r w:rsidR="0063699B" w:rsidRPr="00B60359">
              <w:rPr>
                <w:rStyle w:val="aa"/>
                <w:b/>
              </w:rPr>
              <w:footnoteReference w:id="1"/>
            </w:r>
          </w:p>
        </w:tc>
        <w:tc>
          <w:tcPr>
            <w:tcW w:w="1903" w:type="dxa"/>
          </w:tcPr>
          <w:p w14:paraId="35340E80" w14:textId="0B321B61" w:rsidR="00556062" w:rsidRPr="00B60359" w:rsidRDefault="00556062" w:rsidP="003324F3">
            <w:pPr>
              <w:tabs>
                <w:tab w:val="left" w:pos="1134"/>
              </w:tabs>
              <w:spacing w:after="120"/>
              <w:jc w:val="both"/>
              <w:rPr>
                <w:b/>
              </w:rPr>
            </w:pPr>
            <w:r w:rsidRPr="00B60359">
              <w:rPr>
                <w:b/>
              </w:rPr>
              <w:t>Количественные параметры</w:t>
            </w:r>
            <w:r w:rsidR="0063699B" w:rsidRPr="00B60359">
              <w:rPr>
                <w:rStyle w:val="aa"/>
                <w:b/>
              </w:rPr>
              <w:footnoteReference w:id="2"/>
            </w:r>
          </w:p>
        </w:tc>
        <w:tc>
          <w:tcPr>
            <w:tcW w:w="1689" w:type="dxa"/>
          </w:tcPr>
          <w:p w14:paraId="291D076A" w14:textId="4F98138F" w:rsidR="00556062" w:rsidRPr="00B60359" w:rsidRDefault="00556062" w:rsidP="003324F3">
            <w:pPr>
              <w:tabs>
                <w:tab w:val="left" w:pos="1134"/>
              </w:tabs>
              <w:spacing w:after="120"/>
              <w:jc w:val="both"/>
              <w:rPr>
                <w:b/>
              </w:rPr>
            </w:pPr>
            <w:r w:rsidRPr="00B60359">
              <w:rPr>
                <w:b/>
              </w:rPr>
              <w:t>Качественные параметры</w:t>
            </w:r>
            <w:r w:rsidR="0063699B" w:rsidRPr="00B60359">
              <w:rPr>
                <w:rStyle w:val="aa"/>
                <w:b/>
              </w:rPr>
              <w:footnoteReference w:id="3"/>
            </w:r>
          </w:p>
        </w:tc>
      </w:tr>
      <w:tr w:rsidR="00F22952" w:rsidRPr="00B60359" w14:paraId="19C67F11" w14:textId="59B228DA" w:rsidTr="008F660F">
        <w:tc>
          <w:tcPr>
            <w:tcW w:w="454" w:type="dxa"/>
            <w:shd w:val="clear" w:color="auto" w:fill="auto"/>
          </w:tcPr>
          <w:p w14:paraId="12D48E48" w14:textId="02ACF64E" w:rsidR="00F22952" w:rsidRPr="00B60359" w:rsidRDefault="00F22952" w:rsidP="003324F3">
            <w:pPr>
              <w:tabs>
                <w:tab w:val="left" w:pos="1134"/>
              </w:tabs>
              <w:spacing w:after="120"/>
              <w:jc w:val="both"/>
            </w:pPr>
            <w:r w:rsidRPr="00B60359">
              <w:t>1</w:t>
            </w:r>
          </w:p>
        </w:tc>
        <w:tc>
          <w:tcPr>
            <w:tcW w:w="2926" w:type="dxa"/>
            <w:shd w:val="clear" w:color="auto" w:fill="auto"/>
            <w:vAlign w:val="bottom"/>
          </w:tcPr>
          <w:p w14:paraId="7F63266F" w14:textId="27268B66" w:rsidR="00F22952" w:rsidRPr="00B60359" w:rsidRDefault="00F22952" w:rsidP="003324F3">
            <w:pPr>
              <w:tabs>
                <w:tab w:val="left" w:pos="1134"/>
              </w:tabs>
              <w:spacing w:after="120"/>
            </w:pPr>
            <w:r w:rsidRPr="00B60359">
              <w:rPr>
                <w:color w:val="000000"/>
              </w:rPr>
              <w:t>Операционные риски (OR)</w:t>
            </w:r>
          </w:p>
        </w:tc>
        <w:tc>
          <w:tcPr>
            <w:tcW w:w="1725" w:type="dxa"/>
          </w:tcPr>
          <w:p w14:paraId="0B5CB41D" w14:textId="77777777" w:rsidR="00F22952" w:rsidRPr="00B60359" w:rsidRDefault="00F22952" w:rsidP="003324F3">
            <w:pPr>
              <w:tabs>
                <w:tab w:val="left" w:pos="1134"/>
              </w:tabs>
              <w:spacing w:after="120"/>
              <w:jc w:val="both"/>
            </w:pPr>
          </w:p>
        </w:tc>
        <w:tc>
          <w:tcPr>
            <w:tcW w:w="1790" w:type="dxa"/>
          </w:tcPr>
          <w:p w14:paraId="7E7677E0" w14:textId="77777777" w:rsidR="00F22952" w:rsidRPr="00B60359" w:rsidRDefault="00F22952" w:rsidP="003324F3">
            <w:pPr>
              <w:tabs>
                <w:tab w:val="left" w:pos="1134"/>
              </w:tabs>
              <w:spacing w:after="120"/>
              <w:jc w:val="both"/>
            </w:pPr>
          </w:p>
        </w:tc>
        <w:tc>
          <w:tcPr>
            <w:tcW w:w="1703" w:type="dxa"/>
          </w:tcPr>
          <w:p w14:paraId="1423B7BC" w14:textId="77777777" w:rsidR="00F22952" w:rsidRPr="00B60359" w:rsidRDefault="00F22952" w:rsidP="003324F3">
            <w:pPr>
              <w:tabs>
                <w:tab w:val="left" w:pos="1134"/>
              </w:tabs>
              <w:spacing w:after="120"/>
              <w:jc w:val="both"/>
            </w:pPr>
          </w:p>
        </w:tc>
        <w:tc>
          <w:tcPr>
            <w:tcW w:w="1697" w:type="dxa"/>
          </w:tcPr>
          <w:p w14:paraId="394C5F1F" w14:textId="77777777" w:rsidR="00F22952" w:rsidRPr="00B60359" w:rsidRDefault="00F22952" w:rsidP="003324F3">
            <w:pPr>
              <w:tabs>
                <w:tab w:val="left" w:pos="1134"/>
              </w:tabs>
              <w:spacing w:after="120"/>
              <w:jc w:val="both"/>
            </w:pPr>
          </w:p>
        </w:tc>
        <w:tc>
          <w:tcPr>
            <w:tcW w:w="1903" w:type="dxa"/>
          </w:tcPr>
          <w:p w14:paraId="22D607A4" w14:textId="77777777" w:rsidR="00F22952" w:rsidRPr="00B60359" w:rsidRDefault="00F22952" w:rsidP="003324F3">
            <w:pPr>
              <w:tabs>
                <w:tab w:val="left" w:pos="1134"/>
              </w:tabs>
              <w:spacing w:after="120"/>
              <w:jc w:val="both"/>
            </w:pPr>
          </w:p>
        </w:tc>
        <w:tc>
          <w:tcPr>
            <w:tcW w:w="1689" w:type="dxa"/>
          </w:tcPr>
          <w:p w14:paraId="07EFED42" w14:textId="77777777" w:rsidR="00F22952" w:rsidRPr="00B60359" w:rsidRDefault="00F22952" w:rsidP="003324F3">
            <w:pPr>
              <w:tabs>
                <w:tab w:val="left" w:pos="1134"/>
              </w:tabs>
              <w:spacing w:after="120"/>
              <w:jc w:val="both"/>
            </w:pPr>
          </w:p>
        </w:tc>
      </w:tr>
      <w:tr w:rsidR="00F22952" w:rsidRPr="00B60359" w14:paraId="7B1994C8" w14:textId="1A6DA5D1" w:rsidTr="008F660F">
        <w:tc>
          <w:tcPr>
            <w:tcW w:w="454" w:type="dxa"/>
            <w:shd w:val="clear" w:color="auto" w:fill="auto"/>
          </w:tcPr>
          <w:p w14:paraId="23F8203C" w14:textId="4071B00E" w:rsidR="00F22952" w:rsidRPr="00B60359" w:rsidRDefault="00F22952" w:rsidP="003324F3">
            <w:pPr>
              <w:tabs>
                <w:tab w:val="left" w:pos="1134"/>
              </w:tabs>
              <w:spacing w:after="120"/>
              <w:jc w:val="both"/>
            </w:pPr>
            <w:r w:rsidRPr="00B60359">
              <w:t>2</w:t>
            </w:r>
          </w:p>
        </w:tc>
        <w:tc>
          <w:tcPr>
            <w:tcW w:w="2926" w:type="dxa"/>
            <w:shd w:val="clear" w:color="auto" w:fill="auto"/>
            <w:vAlign w:val="bottom"/>
          </w:tcPr>
          <w:p w14:paraId="00F9680E" w14:textId="46C5AF13" w:rsidR="00F22952" w:rsidRPr="00B60359" w:rsidRDefault="00F22952" w:rsidP="003324F3">
            <w:pPr>
              <w:tabs>
                <w:tab w:val="left" w:pos="1134"/>
              </w:tabs>
              <w:spacing w:after="120"/>
            </w:pPr>
            <w:r w:rsidRPr="00B60359">
              <w:rPr>
                <w:color w:val="000000"/>
              </w:rPr>
              <w:t>Риск информационной безопасности (IS)</w:t>
            </w:r>
          </w:p>
        </w:tc>
        <w:tc>
          <w:tcPr>
            <w:tcW w:w="1725" w:type="dxa"/>
          </w:tcPr>
          <w:p w14:paraId="6DA324D2" w14:textId="77777777" w:rsidR="00F22952" w:rsidRPr="00B60359" w:rsidRDefault="00F22952" w:rsidP="003324F3">
            <w:pPr>
              <w:tabs>
                <w:tab w:val="left" w:pos="1134"/>
              </w:tabs>
              <w:spacing w:after="120"/>
              <w:jc w:val="both"/>
            </w:pPr>
          </w:p>
        </w:tc>
        <w:tc>
          <w:tcPr>
            <w:tcW w:w="1790" w:type="dxa"/>
          </w:tcPr>
          <w:p w14:paraId="26C888D2" w14:textId="77777777" w:rsidR="00F22952" w:rsidRPr="00B60359" w:rsidRDefault="00F22952" w:rsidP="003324F3">
            <w:pPr>
              <w:tabs>
                <w:tab w:val="left" w:pos="1134"/>
              </w:tabs>
              <w:spacing w:after="120"/>
              <w:jc w:val="both"/>
            </w:pPr>
          </w:p>
        </w:tc>
        <w:tc>
          <w:tcPr>
            <w:tcW w:w="1703" w:type="dxa"/>
          </w:tcPr>
          <w:p w14:paraId="48EC764A" w14:textId="77777777" w:rsidR="00F22952" w:rsidRPr="00B60359" w:rsidRDefault="00F22952" w:rsidP="003324F3">
            <w:pPr>
              <w:tabs>
                <w:tab w:val="left" w:pos="1134"/>
              </w:tabs>
              <w:spacing w:after="120"/>
              <w:jc w:val="both"/>
            </w:pPr>
          </w:p>
        </w:tc>
        <w:tc>
          <w:tcPr>
            <w:tcW w:w="1697" w:type="dxa"/>
          </w:tcPr>
          <w:p w14:paraId="3282D9AA" w14:textId="77777777" w:rsidR="00F22952" w:rsidRPr="00B60359" w:rsidRDefault="00F22952" w:rsidP="003324F3">
            <w:pPr>
              <w:tabs>
                <w:tab w:val="left" w:pos="1134"/>
              </w:tabs>
              <w:spacing w:after="120"/>
              <w:jc w:val="both"/>
            </w:pPr>
          </w:p>
        </w:tc>
        <w:tc>
          <w:tcPr>
            <w:tcW w:w="1903" w:type="dxa"/>
          </w:tcPr>
          <w:p w14:paraId="7B7EF62C" w14:textId="77777777" w:rsidR="00F22952" w:rsidRPr="00B60359" w:rsidRDefault="00F22952" w:rsidP="003324F3">
            <w:pPr>
              <w:tabs>
                <w:tab w:val="left" w:pos="1134"/>
              </w:tabs>
              <w:spacing w:after="120"/>
              <w:jc w:val="both"/>
            </w:pPr>
          </w:p>
        </w:tc>
        <w:tc>
          <w:tcPr>
            <w:tcW w:w="1689" w:type="dxa"/>
          </w:tcPr>
          <w:p w14:paraId="50B6FF7A" w14:textId="77777777" w:rsidR="00F22952" w:rsidRPr="00B60359" w:rsidRDefault="00F22952" w:rsidP="003324F3">
            <w:pPr>
              <w:tabs>
                <w:tab w:val="left" w:pos="1134"/>
              </w:tabs>
              <w:spacing w:after="120"/>
              <w:jc w:val="both"/>
            </w:pPr>
          </w:p>
        </w:tc>
      </w:tr>
      <w:tr w:rsidR="00F22952" w:rsidRPr="00B60359" w14:paraId="78101EF9" w14:textId="1773D127" w:rsidTr="008F660F">
        <w:tc>
          <w:tcPr>
            <w:tcW w:w="454" w:type="dxa"/>
            <w:shd w:val="clear" w:color="auto" w:fill="auto"/>
          </w:tcPr>
          <w:p w14:paraId="1F6DC99A" w14:textId="647BD8E3" w:rsidR="00F22952" w:rsidRPr="00B60359" w:rsidRDefault="00F22952" w:rsidP="003324F3">
            <w:pPr>
              <w:tabs>
                <w:tab w:val="left" w:pos="1134"/>
              </w:tabs>
              <w:spacing w:after="120"/>
              <w:jc w:val="both"/>
            </w:pPr>
            <w:r w:rsidRPr="00B60359">
              <w:t>3</w:t>
            </w:r>
          </w:p>
        </w:tc>
        <w:tc>
          <w:tcPr>
            <w:tcW w:w="2926" w:type="dxa"/>
            <w:shd w:val="clear" w:color="auto" w:fill="auto"/>
            <w:vAlign w:val="bottom"/>
          </w:tcPr>
          <w:p w14:paraId="51DBCB39" w14:textId="56CA1105" w:rsidR="00F22952" w:rsidRPr="00B60359" w:rsidRDefault="00F22952" w:rsidP="003324F3">
            <w:pPr>
              <w:tabs>
                <w:tab w:val="left" w:pos="1134"/>
              </w:tabs>
              <w:spacing w:after="120"/>
            </w:pPr>
            <w:r w:rsidRPr="00B60359">
              <w:rPr>
                <w:color w:val="000000"/>
              </w:rPr>
              <w:t>Риск информационных технологий (IT)</w:t>
            </w:r>
          </w:p>
        </w:tc>
        <w:tc>
          <w:tcPr>
            <w:tcW w:w="1725" w:type="dxa"/>
          </w:tcPr>
          <w:p w14:paraId="05915CE8" w14:textId="77777777" w:rsidR="00F22952" w:rsidRPr="00B60359" w:rsidRDefault="00F22952" w:rsidP="003324F3">
            <w:pPr>
              <w:tabs>
                <w:tab w:val="left" w:pos="1134"/>
              </w:tabs>
              <w:spacing w:after="120"/>
              <w:jc w:val="both"/>
            </w:pPr>
          </w:p>
        </w:tc>
        <w:tc>
          <w:tcPr>
            <w:tcW w:w="1790" w:type="dxa"/>
          </w:tcPr>
          <w:p w14:paraId="34A5E40F" w14:textId="77777777" w:rsidR="00F22952" w:rsidRPr="00B60359" w:rsidRDefault="00F22952" w:rsidP="003324F3">
            <w:pPr>
              <w:tabs>
                <w:tab w:val="left" w:pos="1134"/>
              </w:tabs>
              <w:spacing w:after="120"/>
              <w:jc w:val="both"/>
            </w:pPr>
          </w:p>
        </w:tc>
        <w:tc>
          <w:tcPr>
            <w:tcW w:w="1703" w:type="dxa"/>
          </w:tcPr>
          <w:p w14:paraId="4E56D52A" w14:textId="77777777" w:rsidR="00F22952" w:rsidRPr="00B60359" w:rsidRDefault="00F22952" w:rsidP="003324F3">
            <w:pPr>
              <w:tabs>
                <w:tab w:val="left" w:pos="1134"/>
              </w:tabs>
              <w:spacing w:after="120"/>
              <w:jc w:val="both"/>
            </w:pPr>
          </w:p>
        </w:tc>
        <w:tc>
          <w:tcPr>
            <w:tcW w:w="1697" w:type="dxa"/>
          </w:tcPr>
          <w:p w14:paraId="743C8AD1" w14:textId="77777777" w:rsidR="00F22952" w:rsidRPr="00B60359" w:rsidRDefault="00F22952" w:rsidP="003324F3">
            <w:pPr>
              <w:tabs>
                <w:tab w:val="left" w:pos="1134"/>
              </w:tabs>
              <w:spacing w:after="120"/>
              <w:jc w:val="both"/>
            </w:pPr>
          </w:p>
        </w:tc>
        <w:tc>
          <w:tcPr>
            <w:tcW w:w="1903" w:type="dxa"/>
          </w:tcPr>
          <w:p w14:paraId="512B72E0" w14:textId="77777777" w:rsidR="00F22952" w:rsidRPr="00B60359" w:rsidRDefault="00F22952" w:rsidP="003324F3">
            <w:pPr>
              <w:tabs>
                <w:tab w:val="left" w:pos="1134"/>
              </w:tabs>
              <w:spacing w:after="120"/>
              <w:jc w:val="both"/>
            </w:pPr>
          </w:p>
        </w:tc>
        <w:tc>
          <w:tcPr>
            <w:tcW w:w="1689" w:type="dxa"/>
          </w:tcPr>
          <w:p w14:paraId="0AE2CD93" w14:textId="77777777" w:rsidR="00F22952" w:rsidRPr="00B60359" w:rsidRDefault="00F22952" w:rsidP="003324F3">
            <w:pPr>
              <w:tabs>
                <w:tab w:val="left" w:pos="1134"/>
              </w:tabs>
              <w:spacing w:after="120"/>
              <w:jc w:val="both"/>
            </w:pPr>
          </w:p>
        </w:tc>
      </w:tr>
      <w:tr w:rsidR="00F22952" w:rsidRPr="00B60359" w14:paraId="5D7B10D6" w14:textId="39F53DD8" w:rsidTr="008F660F">
        <w:tc>
          <w:tcPr>
            <w:tcW w:w="454" w:type="dxa"/>
            <w:shd w:val="clear" w:color="auto" w:fill="auto"/>
          </w:tcPr>
          <w:p w14:paraId="1D812B6C" w14:textId="7E3C5819" w:rsidR="00F22952" w:rsidRPr="00B60359" w:rsidRDefault="00F22952" w:rsidP="003324F3">
            <w:pPr>
              <w:tabs>
                <w:tab w:val="left" w:pos="1134"/>
              </w:tabs>
              <w:spacing w:after="120"/>
              <w:jc w:val="both"/>
            </w:pPr>
            <w:r w:rsidRPr="00B60359">
              <w:t>4</w:t>
            </w:r>
          </w:p>
        </w:tc>
        <w:tc>
          <w:tcPr>
            <w:tcW w:w="2926" w:type="dxa"/>
            <w:shd w:val="clear" w:color="auto" w:fill="auto"/>
            <w:vAlign w:val="bottom"/>
          </w:tcPr>
          <w:p w14:paraId="7F6B9689" w14:textId="00D97ABC" w:rsidR="00F22952" w:rsidRPr="00B60359" w:rsidRDefault="00F22952" w:rsidP="003324F3">
            <w:pPr>
              <w:tabs>
                <w:tab w:val="left" w:pos="1134"/>
              </w:tabs>
              <w:spacing w:after="120"/>
            </w:pPr>
            <w:r w:rsidRPr="00B60359">
              <w:rPr>
                <w:color w:val="000000"/>
              </w:rPr>
              <w:t>Правовой (юридический) риск (LE)</w:t>
            </w:r>
          </w:p>
        </w:tc>
        <w:tc>
          <w:tcPr>
            <w:tcW w:w="1725" w:type="dxa"/>
          </w:tcPr>
          <w:p w14:paraId="161241C2" w14:textId="77777777" w:rsidR="00F22952" w:rsidRPr="00B60359" w:rsidRDefault="00F22952" w:rsidP="003324F3">
            <w:pPr>
              <w:tabs>
                <w:tab w:val="left" w:pos="1134"/>
              </w:tabs>
              <w:spacing w:after="120"/>
              <w:jc w:val="both"/>
            </w:pPr>
          </w:p>
        </w:tc>
        <w:tc>
          <w:tcPr>
            <w:tcW w:w="1790" w:type="dxa"/>
          </w:tcPr>
          <w:p w14:paraId="55717F33" w14:textId="77777777" w:rsidR="00F22952" w:rsidRPr="00B60359" w:rsidRDefault="00F22952" w:rsidP="003324F3">
            <w:pPr>
              <w:tabs>
                <w:tab w:val="left" w:pos="1134"/>
              </w:tabs>
              <w:spacing w:after="120"/>
              <w:jc w:val="both"/>
            </w:pPr>
          </w:p>
        </w:tc>
        <w:tc>
          <w:tcPr>
            <w:tcW w:w="1703" w:type="dxa"/>
          </w:tcPr>
          <w:p w14:paraId="75555AB0" w14:textId="77777777" w:rsidR="00F22952" w:rsidRPr="00B60359" w:rsidRDefault="00F22952" w:rsidP="003324F3">
            <w:pPr>
              <w:tabs>
                <w:tab w:val="left" w:pos="1134"/>
              </w:tabs>
              <w:spacing w:after="120"/>
              <w:jc w:val="both"/>
            </w:pPr>
          </w:p>
        </w:tc>
        <w:tc>
          <w:tcPr>
            <w:tcW w:w="1697" w:type="dxa"/>
          </w:tcPr>
          <w:p w14:paraId="6684FEBB" w14:textId="77777777" w:rsidR="00F22952" w:rsidRPr="00B60359" w:rsidRDefault="00F22952" w:rsidP="003324F3">
            <w:pPr>
              <w:tabs>
                <w:tab w:val="left" w:pos="1134"/>
              </w:tabs>
              <w:spacing w:after="120"/>
              <w:jc w:val="both"/>
            </w:pPr>
          </w:p>
        </w:tc>
        <w:tc>
          <w:tcPr>
            <w:tcW w:w="1903" w:type="dxa"/>
          </w:tcPr>
          <w:p w14:paraId="10525F37" w14:textId="77777777" w:rsidR="00F22952" w:rsidRPr="00B60359" w:rsidRDefault="00F22952" w:rsidP="003324F3">
            <w:pPr>
              <w:tabs>
                <w:tab w:val="left" w:pos="1134"/>
              </w:tabs>
              <w:spacing w:after="120"/>
              <w:jc w:val="both"/>
            </w:pPr>
          </w:p>
        </w:tc>
        <w:tc>
          <w:tcPr>
            <w:tcW w:w="1689" w:type="dxa"/>
          </w:tcPr>
          <w:p w14:paraId="431B68FE" w14:textId="77777777" w:rsidR="00F22952" w:rsidRPr="00B60359" w:rsidRDefault="00F22952" w:rsidP="003324F3">
            <w:pPr>
              <w:tabs>
                <w:tab w:val="left" w:pos="1134"/>
              </w:tabs>
              <w:spacing w:after="120"/>
              <w:jc w:val="both"/>
            </w:pPr>
          </w:p>
        </w:tc>
      </w:tr>
      <w:tr w:rsidR="008F660F" w:rsidRPr="00B60359" w14:paraId="3CB34EDD" w14:textId="0D97B1F7" w:rsidTr="008F660F">
        <w:tc>
          <w:tcPr>
            <w:tcW w:w="454" w:type="dxa"/>
            <w:shd w:val="clear" w:color="auto" w:fill="auto"/>
          </w:tcPr>
          <w:p w14:paraId="5541C060" w14:textId="6C0CBCE7" w:rsidR="008F660F" w:rsidRPr="00B60359" w:rsidRDefault="00F22952" w:rsidP="003324F3">
            <w:pPr>
              <w:tabs>
                <w:tab w:val="left" w:pos="1134"/>
              </w:tabs>
              <w:spacing w:after="120"/>
              <w:jc w:val="both"/>
              <w:rPr>
                <w:lang w:val="en-US"/>
              </w:rPr>
            </w:pPr>
            <w:r w:rsidRPr="00B60359">
              <w:rPr>
                <w:lang w:val="en-US"/>
              </w:rPr>
              <w:t>5</w:t>
            </w:r>
          </w:p>
        </w:tc>
        <w:tc>
          <w:tcPr>
            <w:tcW w:w="2926" w:type="dxa"/>
            <w:shd w:val="clear" w:color="auto" w:fill="auto"/>
            <w:vAlign w:val="bottom"/>
          </w:tcPr>
          <w:p w14:paraId="567E0C86" w14:textId="2C7522DB" w:rsidR="008F660F" w:rsidRPr="00B60359" w:rsidRDefault="008F660F" w:rsidP="003324F3">
            <w:pPr>
              <w:tabs>
                <w:tab w:val="left" w:pos="1134"/>
              </w:tabs>
              <w:spacing w:after="120"/>
            </w:pPr>
            <w:r w:rsidRPr="00B60359">
              <w:rPr>
                <w:color w:val="000000"/>
              </w:rPr>
              <w:t>Комплаенс риск (CO)</w:t>
            </w:r>
          </w:p>
        </w:tc>
        <w:tc>
          <w:tcPr>
            <w:tcW w:w="1725" w:type="dxa"/>
          </w:tcPr>
          <w:p w14:paraId="1FA7533C" w14:textId="77777777" w:rsidR="008F660F" w:rsidRPr="00B60359" w:rsidRDefault="008F660F" w:rsidP="003324F3">
            <w:pPr>
              <w:tabs>
                <w:tab w:val="left" w:pos="1134"/>
              </w:tabs>
              <w:spacing w:after="120"/>
              <w:jc w:val="both"/>
            </w:pPr>
          </w:p>
        </w:tc>
        <w:tc>
          <w:tcPr>
            <w:tcW w:w="1790" w:type="dxa"/>
          </w:tcPr>
          <w:p w14:paraId="7130E6F5" w14:textId="77777777" w:rsidR="008F660F" w:rsidRPr="00B60359" w:rsidRDefault="008F660F" w:rsidP="003324F3">
            <w:pPr>
              <w:tabs>
                <w:tab w:val="left" w:pos="1134"/>
              </w:tabs>
              <w:spacing w:after="120"/>
              <w:jc w:val="both"/>
            </w:pPr>
          </w:p>
        </w:tc>
        <w:tc>
          <w:tcPr>
            <w:tcW w:w="1703" w:type="dxa"/>
          </w:tcPr>
          <w:p w14:paraId="3E533D75" w14:textId="77777777" w:rsidR="008F660F" w:rsidRPr="00B60359" w:rsidRDefault="008F660F" w:rsidP="003324F3">
            <w:pPr>
              <w:tabs>
                <w:tab w:val="left" w:pos="1134"/>
              </w:tabs>
              <w:spacing w:after="120"/>
              <w:jc w:val="both"/>
            </w:pPr>
          </w:p>
        </w:tc>
        <w:tc>
          <w:tcPr>
            <w:tcW w:w="1697" w:type="dxa"/>
          </w:tcPr>
          <w:p w14:paraId="1A6991CA" w14:textId="77777777" w:rsidR="008F660F" w:rsidRPr="00B60359" w:rsidRDefault="008F660F" w:rsidP="003324F3">
            <w:pPr>
              <w:tabs>
                <w:tab w:val="left" w:pos="1134"/>
              </w:tabs>
              <w:spacing w:after="120"/>
              <w:jc w:val="both"/>
            </w:pPr>
          </w:p>
        </w:tc>
        <w:tc>
          <w:tcPr>
            <w:tcW w:w="1903" w:type="dxa"/>
          </w:tcPr>
          <w:p w14:paraId="0F931478" w14:textId="77777777" w:rsidR="008F660F" w:rsidRPr="00B60359" w:rsidRDefault="008F660F" w:rsidP="003324F3">
            <w:pPr>
              <w:tabs>
                <w:tab w:val="left" w:pos="1134"/>
              </w:tabs>
              <w:spacing w:after="120"/>
              <w:jc w:val="both"/>
            </w:pPr>
          </w:p>
        </w:tc>
        <w:tc>
          <w:tcPr>
            <w:tcW w:w="1689" w:type="dxa"/>
          </w:tcPr>
          <w:p w14:paraId="1884FADD" w14:textId="77777777" w:rsidR="008F660F" w:rsidRPr="00B60359" w:rsidRDefault="008F660F" w:rsidP="003324F3">
            <w:pPr>
              <w:tabs>
                <w:tab w:val="left" w:pos="1134"/>
              </w:tabs>
              <w:spacing w:after="120"/>
              <w:jc w:val="both"/>
            </w:pPr>
          </w:p>
        </w:tc>
      </w:tr>
      <w:tr w:rsidR="008F660F" w:rsidRPr="00B60359" w14:paraId="7ECEC3F4" w14:textId="4098BDC3" w:rsidTr="008F660F">
        <w:tc>
          <w:tcPr>
            <w:tcW w:w="454" w:type="dxa"/>
            <w:shd w:val="clear" w:color="auto" w:fill="auto"/>
          </w:tcPr>
          <w:p w14:paraId="45E55A7D" w14:textId="3FB7D3A4" w:rsidR="008F660F" w:rsidRPr="00B60359" w:rsidRDefault="00F22952" w:rsidP="003324F3">
            <w:pPr>
              <w:tabs>
                <w:tab w:val="left" w:pos="1134"/>
              </w:tabs>
              <w:spacing w:after="120"/>
              <w:jc w:val="both"/>
              <w:rPr>
                <w:lang w:val="en-US"/>
              </w:rPr>
            </w:pPr>
            <w:r w:rsidRPr="00B60359">
              <w:rPr>
                <w:lang w:val="en-US"/>
              </w:rPr>
              <w:t>6</w:t>
            </w:r>
          </w:p>
        </w:tc>
        <w:tc>
          <w:tcPr>
            <w:tcW w:w="2926" w:type="dxa"/>
            <w:shd w:val="clear" w:color="auto" w:fill="auto"/>
            <w:vAlign w:val="bottom"/>
          </w:tcPr>
          <w:p w14:paraId="0ACD3DF6" w14:textId="66064CD9" w:rsidR="008F660F" w:rsidRPr="00B60359" w:rsidRDefault="00641437" w:rsidP="003324F3">
            <w:pPr>
              <w:tabs>
                <w:tab w:val="left" w:pos="1134"/>
              </w:tabs>
              <w:spacing w:after="120"/>
            </w:pPr>
            <w:r w:rsidRPr="00B60359">
              <w:rPr>
                <w:color w:val="000000"/>
              </w:rPr>
              <w:t>Р</w:t>
            </w:r>
            <w:r w:rsidR="008F660F" w:rsidRPr="00B60359">
              <w:rPr>
                <w:color w:val="000000"/>
              </w:rPr>
              <w:t>иск ликвидности (LQ)</w:t>
            </w:r>
          </w:p>
        </w:tc>
        <w:tc>
          <w:tcPr>
            <w:tcW w:w="1725" w:type="dxa"/>
          </w:tcPr>
          <w:p w14:paraId="6CFD1C8D" w14:textId="77777777" w:rsidR="008F660F" w:rsidRPr="00B60359" w:rsidRDefault="008F660F" w:rsidP="003324F3">
            <w:pPr>
              <w:tabs>
                <w:tab w:val="left" w:pos="1134"/>
              </w:tabs>
              <w:spacing w:after="120"/>
              <w:jc w:val="both"/>
            </w:pPr>
          </w:p>
        </w:tc>
        <w:tc>
          <w:tcPr>
            <w:tcW w:w="1790" w:type="dxa"/>
          </w:tcPr>
          <w:p w14:paraId="453D4C87" w14:textId="77777777" w:rsidR="008F660F" w:rsidRPr="00B60359" w:rsidRDefault="008F660F" w:rsidP="003324F3">
            <w:pPr>
              <w:tabs>
                <w:tab w:val="left" w:pos="1134"/>
              </w:tabs>
              <w:spacing w:after="120"/>
              <w:jc w:val="both"/>
            </w:pPr>
          </w:p>
        </w:tc>
        <w:tc>
          <w:tcPr>
            <w:tcW w:w="1703" w:type="dxa"/>
          </w:tcPr>
          <w:p w14:paraId="38E27F91" w14:textId="77777777" w:rsidR="008F660F" w:rsidRPr="00B60359" w:rsidRDefault="008F660F" w:rsidP="003324F3">
            <w:pPr>
              <w:tabs>
                <w:tab w:val="left" w:pos="1134"/>
              </w:tabs>
              <w:spacing w:after="120"/>
              <w:jc w:val="both"/>
            </w:pPr>
          </w:p>
        </w:tc>
        <w:tc>
          <w:tcPr>
            <w:tcW w:w="1697" w:type="dxa"/>
          </w:tcPr>
          <w:p w14:paraId="6444A5C1" w14:textId="77777777" w:rsidR="008F660F" w:rsidRPr="00B60359" w:rsidRDefault="008F660F" w:rsidP="003324F3">
            <w:pPr>
              <w:tabs>
                <w:tab w:val="left" w:pos="1134"/>
              </w:tabs>
              <w:spacing w:after="120"/>
              <w:jc w:val="both"/>
            </w:pPr>
          </w:p>
        </w:tc>
        <w:tc>
          <w:tcPr>
            <w:tcW w:w="1903" w:type="dxa"/>
          </w:tcPr>
          <w:p w14:paraId="3EB4B4A3" w14:textId="77777777" w:rsidR="008F660F" w:rsidRPr="00B60359" w:rsidRDefault="008F660F" w:rsidP="003324F3">
            <w:pPr>
              <w:tabs>
                <w:tab w:val="left" w:pos="1134"/>
              </w:tabs>
              <w:spacing w:after="120"/>
              <w:jc w:val="both"/>
            </w:pPr>
          </w:p>
        </w:tc>
        <w:tc>
          <w:tcPr>
            <w:tcW w:w="1689" w:type="dxa"/>
          </w:tcPr>
          <w:p w14:paraId="3582A00A" w14:textId="77777777" w:rsidR="008F660F" w:rsidRPr="00B60359" w:rsidRDefault="008F660F" w:rsidP="003324F3">
            <w:pPr>
              <w:tabs>
                <w:tab w:val="left" w:pos="1134"/>
              </w:tabs>
              <w:spacing w:after="120"/>
              <w:jc w:val="both"/>
            </w:pPr>
          </w:p>
        </w:tc>
      </w:tr>
      <w:tr w:rsidR="008F660F" w:rsidRPr="00B60359" w14:paraId="5BB0C810" w14:textId="6F427CC4" w:rsidTr="008F660F">
        <w:tc>
          <w:tcPr>
            <w:tcW w:w="454" w:type="dxa"/>
            <w:shd w:val="clear" w:color="auto" w:fill="auto"/>
          </w:tcPr>
          <w:p w14:paraId="5D4073AE" w14:textId="0A3F1FCF" w:rsidR="008F660F" w:rsidRPr="00B60359" w:rsidRDefault="00F22952" w:rsidP="003324F3">
            <w:pPr>
              <w:tabs>
                <w:tab w:val="left" w:pos="1134"/>
              </w:tabs>
              <w:spacing w:after="120"/>
              <w:jc w:val="both"/>
              <w:rPr>
                <w:lang w:val="en-US"/>
              </w:rPr>
            </w:pPr>
            <w:r w:rsidRPr="00B60359">
              <w:rPr>
                <w:lang w:val="en-US"/>
              </w:rPr>
              <w:t>7</w:t>
            </w:r>
          </w:p>
        </w:tc>
        <w:tc>
          <w:tcPr>
            <w:tcW w:w="2926" w:type="dxa"/>
            <w:shd w:val="clear" w:color="auto" w:fill="auto"/>
            <w:vAlign w:val="bottom"/>
          </w:tcPr>
          <w:p w14:paraId="0CA2C6C9" w14:textId="5649C779" w:rsidR="008F660F" w:rsidRPr="00B60359" w:rsidRDefault="008F660F" w:rsidP="003324F3">
            <w:pPr>
              <w:tabs>
                <w:tab w:val="left" w:pos="1134"/>
              </w:tabs>
              <w:spacing w:after="120"/>
            </w:pPr>
            <w:r w:rsidRPr="00B60359">
              <w:rPr>
                <w:color w:val="000000"/>
              </w:rPr>
              <w:t>Кредитный риск (CR)</w:t>
            </w:r>
          </w:p>
        </w:tc>
        <w:tc>
          <w:tcPr>
            <w:tcW w:w="1725" w:type="dxa"/>
          </w:tcPr>
          <w:p w14:paraId="2F28B9A4" w14:textId="77777777" w:rsidR="008F660F" w:rsidRPr="00B60359" w:rsidRDefault="008F660F" w:rsidP="003324F3">
            <w:pPr>
              <w:tabs>
                <w:tab w:val="left" w:pos="1134"/>
              </w:tabs>
              <w:spacing w:after="120"/>
              <w:jc w:val="both"/>
            </w:pPr>
          </w:p>
        </w:tc>
        <w:tc>
          <w:tcPr>
            <w:tcW w:w="1790" w:type="dxa"/>
          </w:tcPr>
          <w:p w14:paraId="48668E30" w14:textId="77777777" w:rsidR="008F660F" w:rsidRPr="00B60359" w:rsidRDefault="008F660F" w:rsidP="003324F3">
            <w:pPr>
              <w:tabs>
                <w:tab w:val="left" w:pos="1134"/>
              </w:tabs>
              <w:spacing w:after="120"/>
              <w:jc w:val="both"/>
            </w:pPr>
          </w:p>
        </w:tc>
        <w:tc>
          <w:tcPr>
            <w:tcW w:w="1703" w:type="dxa"/>
          </w:tcPr>
          <w:p w14:paraId="33910F6E" w14:textId="77777777" w:rsidR="008F660F" w:rsidRPr="00B60359" w:rsidRDefault="008F660F" w:rsidP="003324F3">
            <w:pPr>
              <w:tabs>
                <w:tab w:val="left" w:pos="1134"/>
              </w:tabs>
              <w:spacing w:after="120"/>
              <w:jc w:val="both"/>
            </w:pPr>
          </w:p>
        </w:tc>
        <w:tc>
          <w:tcPr>
            <w:tcW w:w="1697" w:type="dxa"/>
          </w:tcPr>
          <w:p w14:paraId="5F09B11F" w14:textId="77777777" w:rsidR="008F660F" w:rsidRPr="00B60359" w:rsidRDefault="008F660F" w:rsidP="003324F3">
            <w:pPr>
              <w:tabs>
                <w:tab w:val="left" w:pos="1134"/>
              </w:tabs>
              <w:spacing w:after="120"/>
              <w:jc w:val="both"/>
            </w:pPr>
          </w:p>
        </w:tc>
        <w:tc>
          <w:tcPr>
            <w:tcW w:w="1903" w:type="dxa"/>
          </w:tcPr>
          <w:p w14:paraId="64B962F0" w14:textId="77777777" w:rsidR="008F660F" w:rsidRPr="00B60359" w:rsidRDefault="008F660F" w:rsidP="003324F3">
            <w:pPr>
              <w:tabs>
                <w:tab w:val="left" w:pos="1134"/>
              </w:tabs>
              <w:spacing w:after="120"/>
              <w:jc w:val="both"/>
            </w:pPr>
          </w:p>
        </w:tc>
        <w:tc>
          <w:tcPr>
            <w:tcW w:w="1689" w:type="dxa"/>
          </w:tcPr>
          <w:p w14:paraId="37157538" w14:textId="77777777" w:rsidR="008F660F" w:rsidRPr="00B60359" w:rsidRDefault="008F660F" w:rsidP="003324F3">
            <w:pPr>
              <w:tabs>
                <w:tab w:val="left" w:pos="1134"/>
              </w:tabs>
              <w:spacing w:after="120"/>
              <w:jc w:val="both"/>
            </w:pPr>
          </w:p>
        </w:tc>
      </w:tr>
      <w:tr w:rsidR="00F22952" w:rsidRPr="00B60359" w14:paraId="20CCDA90" w14:textId="4D3EABA0" w:rsidTr="008F660F">
        <w:tc>
          <w:tcPr>
            <w:tcW w:w="454" w:type="dxa"/>
            <w:shd w:val="clear" w:color="auto" w:fill="auto"/>
          </w:tcPr>
          <w:p w14:paraId="27F7ECC0" w14:textId="55530F7F" w:rsidR="00F22952" w:rsidRPr="00B60359" w:rsidRDefault="00F22952" w:rsidP="003324F3">
            <w:pPr>
              <w:tabs>
                <w:tab w:val="left" w:pos="1134"/>
              </w:tabs>
              <w:spacing w:after="120"/>
              <w:jc w:val="both"/>
            </w:pPr>
            <w:r w:rsidRPr="00B60359">
              <w:t>8</w:t>
            </w:r>
          </w:p>
        </w:tc>
        <w:tc>
          <w:tcPr>
            <w:tcW w:w="2926" w:type="dxa"/>
            <w:shd w:val="clear" w:color="auto" w:fill="auto"/>
            <w:vAlign w:val="bottom"/>
          </w:tcPr>
          <w:p w14:paraId="6D423A8B" w14:textId="170BEA8C" w:rsidR="00F22952" w:rsidRPr="00B60359" w:rsidRDefault="00F22952" w:rsidP="003324F3">
            <w:pPr>
              <w:tabs>
                <w:tab w:val="left" w:pos="1134"/>
              </w:tabs>
              <w:spacing w:after="120"/>
            </w:pPr>
            <w:r w:rsidRPr="00B60359">
              <w:rPr>
                <w:color w:val="000000"/>
              </w:rPr>
              <w:t>Рыночный риск (MK)</w:t>
            </w:r>
          </w:p>
        </w:tc>
        <w:tc>
          <w:tcPr>
            <w:tcW w:w="1725" w:type="dxa"/>
          </w:tcPr>
          <w:p w14:paraId="6AE46367" w14:textId="77777777" w:rsidR="00F22952" w:rsidRPr="00B60359" w:rsidRDefault="00F22952" w:rsidP="003324F3">
            <w:pPr>
              <w:tabs>
                <w:tab w:val="left" w:pos="1134"/>
              </w:tabs>
              <w:spacing w:after="120"/>
              <w:jc w:val="both"/>
            </w:pPr>
          </w:p>
        </w:tc>
        <w:tc>
          <w:tcPr>
            <w:tcW w:w="1790" w:type="dxa"/>
          </w:tcPr>
          <w:p w14:paraId="56C668F1" w14:textId="77777777" w:rsidR="00F22952" w:rsidRPr="00B60359" w:rsidRDefault="00F22952" w:rsidP="003324F3">
            <w:pPr>
              <w:tabs>
                <w:tab w:val="left" w:pos="1134"/>
              </w:tabs>
              <w:spacing w:after="120"/>
              <w:jc w:val="both"/>
            </w:pPr>
          </w:p>
        </w:tc>
        <w:tc>
          <w:tcPr>
            <w:tcW w:w="1703" w:type="dxa"/>
          </w:tcPr>
          <w:p w14:paraId="60CAD961" w14:textId="77777777" w:rsidR="00F22952" w:rsidRPr="00B60359" w:rsidRDefault="00F22952" w:rsidP="003324F3">
            <w:pPr>
              <w:tabs>
                <w:tab w:val="left" w:pos="1134"/>
              </w:tabs>
              <w:spacing w:after="120"/>
              <w:jc w:val="both"/>
            </w:pPr>
          </w:p>
        </w:tc>
        <w:tc>
          <w:tcPr>
            <w:tcW w:w="1697" w:type="dxa"/>
          </w:tcPr>
          <w:p w14:paraId="61024F87" w14:textId="77777777" w:rsidR="00F22952" w:rsidRPr="00B60359" w:rsidRDefault="00F22952" w:rsidP="003324F3">
            <w:pPr>
              <w:tabs>
                <w:tab w:val="left" w:pos="1134"/>
              </w:tabs>
              <w:spacing w:after="120"/>
              <w:jc w:val="both"/>
            </w:pPr>
          </w:p>
        </w:tc>
        <w:tc>
          <w:tcPr>
            <w:tcW w:w="1903" w:type="dxa"/>
          </w:tcPr>
          <w:p w14:paraId="784B017F" w14:textId="77777777" w:rsidR="00F22952" w:rsidRPr="00B60359" w:rsidRDefault="00F22952" w:rsidP="003324F3">
            <w:pPr>
              <w:tabs>
                <w:tab w:val="left" w:pos="1134"/>
              </w:tabs>
              <w:spacing w:after="120"/>
              <w:jc w:val="both"/>
            </w:pPr>
          </w:p>
        </w:tc>
        <w:tc>
          <w:tcPr>
            <w:tcW w:w="1689" w:type="dxa"/>
          </w:tcPr>
          <w:p w14:paraId="7085664F" w14:textId="77777777" w:rsidR="00F22952" w:rsidRPr="00B60359" w:rsidRDefault="00F22952" w:rsidP="003324F3">
            <w:pPr>
              <w:tabs>
                <w:tab w:val="left" w:pos="1134"/>
              </w:tabs>
              <w:spacing w:after="120"/>
              <w:jc w:val="both"/>
            </w:pPr>
          </w:p>
        </w:tc>
      </w:tr>
      <w:tr w:rsidR="00F22952" w:rsidRPr="00B60359" w14:paraId="6FEE3E23" w14:textId="48B2EA99" w:rsidTr="008F660F">
        <w:tc>
          <w:tcPr>
            <w:tcW w:w="454" w:type="dxa"/>
            <w:shd w:val="clear" w:color="auto" w:fill="auto"/>
          </w:tcPr>
          <w:p w14:paraId="6DE987B9" w14:textId="6E86641C" w:rsidR="00F22952" w:rsidRPr="00B60359" w:rsidRDefault="00F22952" w:rsidP="003324F3">
            <w:pPr>
              <w:tabs>
                <w:tab w:val="left" w:pos="1134"/>
              </w:tabs>
              <w:spacing w:after="120"/>
              <w:jc w:val="both"/>
            </w:pPr>
            <w:r w:rsidRPr="00B60359">
              <w:lastRenderedPageBreak/>
              <w:t>9</w:t>
            </w:r>
          </w:p>
        </w:tc>
        <w:tc>
          <w:tcPr>
            <w:tcW w:w="2926" w:type="dxa"/>
            <w:shd w:val="clear" w:color="auto" w:fill="auto"/>
            <w:vAlign w:val="bottom"/>
          </w:tcPr>
          <w:p w14:paraId="3308B400" w14:textId="403909C3" w:rsidR="00F22952" w:rsidRPr="00B60359" w:rsidRDefault="00F22952" w:rsidP="003324F3">
            <w:pPr>
              <w:tabs>
                <w:tab w:val="left" w:pos="1134"/>
              </w:tabs>
              <w:spacing w:after="120"/>
            </w:pPr>
            <w:r w:rsidRPr="00B60359">
              <w:rPr>
                <w:color w:val="000000"/>
              </w:rPr>
              <w:t>Налоговый риск (TА)</w:t>
            </w:r>
          </w:p>
        </w:tc>
        <w:tc>
          <w:tcPr>
            <w:tcW w:w="1725" w:type="dxa"/>
          </w:tcPr>
          <w:p w14:paraId="778C1510" w14:textId="77777777" w:rsidR="00F22952" w:rsidRPr="00B60359" w:rsidRDefault="00F22952" w:rsidP="003324F3">
            <w:pPr>
              <w:tabs>
                <w:tab w:val="left" w:pos="1134"/>
              </w:tabs>
              <w:spacing w:after="120"/>
              <w:jc w:val="both"/>
            </w:pPr>
          </w:p>
        </w:tc>
        <w:tc>
          <w:tcPr>
            <w:tcW w:w="1790" w:type="dxa"/>
          </w:tcPr>
          <w:p w14:paraId="5410FEC6" w14:textId="77777777" w:rsidR="00F22952" w:rsidRPr="00B60359" w:rsidRDefault="00F22952" w:rsidP="003324F3">
            <w:pPr>
              <w:tabs>
                <w:tab w:val="left" w:pos="1134"/>
              </w:tabs>
              <w:spacing w:after="120"/>
              <w:jc w:val="both"/>
            </w:pPr>
          </w:p>
        </w:tc>
        <w:tc>
          <w:tcPr>
            <w:tcW w:w="1703" w:type="dxa"/>
          </w:tcPr>
          <w:p w14:paraId="32FCD05B" w14:textId="77777777" w:rsidR="00F22952" w:rsidRPr="00B60359" w:rsidRDefault="00F22952" w:rsidP="003324F3">
            <w:pPr>
              <w:tabs>
                <w:tab w:val="left" w:pos="1134"/>
              </w:tabs>
              <w:spacing w:after="120"/>
              <w:jc w:val="both"/>
            </w:pPr>
          </w:p>
        </w:tc>
        <w:tc>
          <w:tcPr>
            <w:tcW w:w="1697" w:type="dxa"/>
          </w:tcPr>
          <w:p w14:paraId="27D20375" w14:textId="77777777" w:rsidR="00F22952" w:rsidRPr="00B60359" w:rsidRDefault="00F22952" w:rsidP="003324F3">
            <w:pPr>
              <w:tabs>
                <w:tab w:val="left" w:pos="1134"/>
              </w:tabs>
              <w:spacing w:after="120"/>
              <w:jc w:val="both"/>
            </w:pPr>
          </w:p>
        </w:tc>
        <w:tc>
          <w:tcPr>
            <w:tcW w:w="1903" w:type="dxa"/>
          </w:tcPr>
          <w:p w14:paraId="12DEB9D7" w14:textId="77777777" w:rsidR="00F22952" w:rsidRPr="00B60359" w:rsidRDefault="00F22952" w:rsidP="003324F3">
            <w:pPr>
              <w:tabs>
                <w:tab w:val="left" w:pos="1134"/>
              </w:tabs>
              <w:spacing w:after="120"/>
              <w:jc w:val="both"/>
            </w:pPr>
          </w:p>
        </w:tc>
        <w:tc>
          <w:tcPr>
            <w:tcW w:w="1689" w:type="dxa"/>
          </w:tcPr>
          <w:p w14:paraId="058C20CF" w14:textId="77777777" w:rsidR="00F22952" w:rsidRPr="00B60359" w:rsidRDefault="00F22952" w:rsidP="003324F3">
            <w:pPr>
              <w:tabs>
                <w:tab w:val="left" w:pos="1134"/>
              </w:tabs>
              <w:spacing w:after="120"/>
              <w:jc w:val="both"/>
            </w:pPr>
          </w:p>
        </w:tc>
      </w:tr>
      <w:tr w:rsidR="00F22952" w:rsidRPr="00B60359" w14:paraId="3F90695A" w14:textId="6BD36569" w:rsidTr="008F660F">
        <w:tc>
          <w:tcPr>
            <w:tcW w:w="454" w:type="dxa"/>
            <w:shd w:val="clear" w:color="auto" w:fill="auto"/>
          </w:tcPr>
          <w:p w14:paraId="21D2B243" w14:textId="34BB725F" w:rsidR="00F22952" w:rsidRPr="00B60359" w:rsidRDefault="00F22952" w:rsidP="003324F3">
            <w:pPr>
              <w:tabs>
                <w:tab w:val="left" w:pos="1134"/>
              </w:tabs>
              <w:spacing w:after="120"/>
              <w:jc w:val="both"/>
            </w:pPr>
            <w:r w:rsidRPr="00B60359">
              <w:t>10</w:t>
            </w:r>
          </w:p>
        </w:tc>
        <w:tc>
          <w:tcPr>
            <w:tcW w:w="2926" w:type="dxa"/>
            <w:shd w:val="clear" w:color="auto" w:fill="auto"/>
            <w:vAlign w:val="bottom"/>
          </w:tcPr>
          <w:p w14:paraId="2B0D7D66" w14:textId="796B6A27" w:rsidR="00F22952" w:rsidRPr="00B60359" w:rsidRDefault="00F22952" w:rsidP="003324F3">
            <w:pPr>
              <w:tabs>
                <w:tab w:val="left" w:pos="1134"/>
              </w:tabs>
              <w:spacing w:after="120"/>
            </w:pPr>
            <w:r w:rsidRPr="00B60359">
              <w:rPr>
                <w:color w:val="000000"/>
              </w:rPr>
              <w:t>Стратегические риски (ST)</w:t>
            </w:r>
          </w:p>
        </w:tc>
        <w:tc>
          <w:tcPr>
            <w:tcW w:w="1725" w:type="dxa"/>
          </w:tcPr>
          <w:p w14:paraId="571E62E9" w14:textId="77777777" w:rsidR="00F22952" w:rsidRPr="00B60359" w:rsidRDefault="00F22952" w:rsidP="003324F3">
            <w:pPr>
              <w:tabs>
                <w:tab w:val="left" w:pos="1134"/>
              </w:tabs>
              <w:spacing w:after="120"/>
              <w:jc w:val="both"/>
            </w:pPr>
          </w:p>
        </w:tc>
        <w:tc>
          <w:tcPr>
            <w:tcW w:w="1790" w:type="dxa"/>
          </w:tcPr>
          <w:p w14:paraId="43C57244" w14:textId="77777777" w:rsidR="00F22952" w:rsidRPr="00B60359" w:rsidRDefault="00F22952" w:rsidP="003324F3">
            <w:pPr>
              <w:tabs>
                <w:tab w:val="left" w:pos="1134"/>
              </w:tabs>
              <w:spacing w:after="120"/>
              <w:jc w:val="both"/>
            </w:pPr>
          </w:p>
        </w:tc>
        <w:tc>
          <w:tcPr>
            <w:tcW w:w="1703" w:type="dxa"/>
          </w:tcPr>
          <w:p w14:paraId="04385D3D" w14:textId="77777777" w:rsidR="00F22952" w:rsidRPr="00B60359" w:rsidRDefault="00F22952" w:rsidP="003324F3">
            <w:pPr>
              <w:tabs>
                <w:tab w:val="left" w:pos="1134"/>
              </w:tabs>
              <w:spacing w:after="120"/>
              <w:jc w:val="both"/>
            </w:pPr>
          </w:p>
        </w:tc>
        <w:tc>
          <w:tcPr>
            <w:tcW w:w="1697" w:type="dxa"/>
          </w:tcPr>
          <w:p w14:paraId="015DB28C" w14:textId="77777777" w:rsidR="00F22952" w:rsidRPr="00B60359" w:rsidRDefault="00F22952" w:rsidP="003324F3">
            <w:pPr>
              <w:tabs>
                <w:tab w:val="left" w:pos="1134"/>
              </w:tabs>
              <w:spacing w:after="120"/>
              <w:jc w:val="both"/>
            </w:pPr>
          </w:p>
        </w:tc>
        <w:tc>
          <w:tcPr>
            <w:tcW w:w="1903" w:type="dxa"/>
          </w:tcPr>
          <w:p w14:paraId="27E66089" w14:textId="77777777" w:rsidR="00F22952" w:rsidRPr="00B60359" w:rsidRDefault="00F22952" w:rsidP="003324F3">
            <w:pPr>
              <w:tabs>
                <w:tab w:val="left" w:pos="1134"/>
              </w:tabs>
              <w:spacing w:after="120"/>
              <w:jc w:val="both"/>
            </w:pPr>
          </w:p>
        </w:tc>
        <w:tc>
          <w:tcPr>
            <w:tcW w:w="1689" w:type="dxa"/>
          </w:tcPr>
          <w:p w14:paraId="4C12371E" w14:textId="77777777" w:rsidR="00F22952" w:rsidRPr="00B60359" w:rsidRDefault="00F22952" w:rsidP="003324F3">
            <w:pPr>
              <w:tabs>
                <w:tab w:val="left" w:pos="1134"/>
              </w:tabs>
              <w:spacing w:after="120"/>
              <w:jc w:val="both"/>
            </w:pPr>
          </w:p>
        </w:tc>
      </w:tr>
      <w:tr w:rsidR="00F22952" w:rsidRPr="00B60359" w14:paraId="1A9D719A" w14:textId="71D96172" w:rsidTr="008F660F">
        <w:tc>
          <w:tcPr>
            <w:tcW w:w="454" w:type="dxa"/>
            <w:shd w:val="clear" w:color="auto" w:fill="auto"/>
          </w:tcPr>
          <w:p w14:paraId="22267D7C" w14:textId="161F6514" w:rsidR="00F22952" w:rsidRPr="00B60359" w:rsidRDefault="00F22952" w:rsidP="003324F3">
            <w:pPr>
              <w:tabs>
                <w:tab w:val="left" w:pos="1134"/>
              </w:tabs>
              <w:spacing w:after="120"/>
              <w:jc w:val="both"/>
            </w:pPr>
            <w:r w:rsidRPr="00B60359">
              <w:t>11</w:t>
            </w:r>
          </w:p>
        </w:tc>
        <w:tc>
          <w:tcPr>
            <w:tcW w:w="2926" w:type="dxa"/>
            <w:shd w:val="clear" w:color="auto" w:fill="auto"/>
            <w:vAlign w:val="bottom"/>
          </w:tcPr>
          <w:p w14:paraId="39A8C514" w14:textId="49D4582F" w:rsidR="00F22952" w:rsidRPr="00B60359" w:rsidRDefault="00F22952" w:rsidP="003324F3">
            <w:pPr>
              <w:tabs>
                <w:tab w:val="left" w:pos="1134"/>
              </w:tabs>
              <w:spacing w:after="120"/>
            </w:pPr>
            <w:r w:rsidRPr="00B60359">
              <w:rPr>
                <w:color w:val="000000"/>
              </w:rPr>
              <w:t>Репутационный риск (RE)</w:t>
            </w:r>
          </w:p>
        </w:tc>
        <w:tc>
          <w:tcPr>
            <w:tcW w:w="1725" w:type="dxa"/>
          </w:tcPr>
          <w:p w14:paraId="65AE7B5E" w14:textId="77777777" w:rsidR="00F22952" w:rsidRPr="00B60359" w:rsidRDefault="00F22952" w:rsidP="003324F3">
            <w:pPr>
              <w:tabs>
                <w:tab w:val="left" w:pos="1134"/>
              </w:tabs>
              <w:spacing w:after="120"/>
              <w:jc w:val="both"/>
            </w:pPr>
          </w:p>
        </w:tc>
        <w:tc>
          <w:tcPr>
            <w:tcW w:w="1790" w:type="dxa"/>
          </w:tcPr>
          <w:p w14:paraId="71BFA98D" w14:textId="77777777" w:rsidR="00F22952" w:rsidRPr="00B60359" w:rsidRDefault="00F22952" w:rsidP="003324F3">
            <w:pPr>
              <w:tabs>
                <w:tab w:val="left" w:pos="1134"/>
              </w:tabs>
              <w:spacing w:after="120"/>
              <w:jc w:val="both"/>
            </w:pPr>
          </w:p>
        </w:tc>
        <w:tc>
          <w:tcPr>
            <w:tcW w:w="1703" w:type="dxa"/>
          </w:tcPr>
          <w:p w14:paraId="0449DFBA" w14:textId="77777777" w:rsidR="00F22952" w:rsidRPr="00B60359" w:rsidRDefault="00F22952" w:rsidP="003324F3">
            <w:pPr>
              <w:tabs>
                <w:tab w:val="left" w:pos="1134"/>
              </w:tabs>
              <w:spacing w:after="120"/>
              <w:jc w:val="both"/>
            </w:pPr>
          </w:p>
        </w:tc>
        <w:tc>
          <w:tcPr>
            <w:tcW w:w="1697" w:type="dxa"/>
          </w:tcPr>
          <w:p w14:paraId="2118A2BF" w14:textId="77777777" w:rsidR="00F22952" w:rsidRPr="00B60359" w:rsidRDefault="00F22952" w:rsidP="003324F3">
            <w:pPr>
              <w:tabs>
                <w:tab w:val="left" w:pos="1134"/>
              </w:tabs>
              <w:spacing w:after="120"/>
              <w:jc w:val="both"/>
            </w:pPr>
          </w:p>
        </w:tc>
        <w:tc>
          <w:tcPr>
            <w:tcW w:w="1903" w:type="dxa"/>
          </w:tcPr>
          <w:p w14:paraId="3B7C53AA" w14:textId="77777777" w:rsidR="00F22952" w:rsidRPr="00B60359" w:rsidRDefault="00F22952" w:rsidP="003324F3">
            <w:pPr>
              <w:tabs>
                <w:tab w:val="left" w:pos="1134"/>
              </w:tabs>
              <w:spacing w:after="120"/>
              <w:jc w:val="both"/>
            </w:pPr>
          </w:p>
        </w:tc>
        <w:tc>
          <w:tcPr>
            <w:tcW w:w="1689" w:type="dxa"/>
          </w:tcPr>
          <w:p w14:paraId="2BA28756" w14:textId="77777777" w:rsidR="00F22952" w:rsidRPr="00B60359" w:rsidRDefault="00F22952" w:rsidP="003324F3">
            <w:pPr>
              <w:tabs>
                <w:tab w:val="left" w:pos="1134"/>
              </w:tabs>
              <w:spacing w:after="120"/>
              <w:jc w:val="both"/>
            </w:pPr>
          </w:p>
        </w:tc>
      </w:tr>
      <w:tr w:rsidR="00F22952" w:rsidRPr="00B60359" w14:paraId="5835BA67" w14:textId="152EBB45" w:rsidTr="008F660F">
        <w:tc>
          <w:tcPr>
            <w:tcW w:w="454" w:type="dxa"/>
            <w:shd w:val="clear" w:color="auto" w:fill="auto"/>
          </w:tcPr>
          <w:p w14:paraId="251BD28D" w14:textId="4D757D71" w:rsidR="00F22952" w:rsidRPr="00B60359" w:rsidRDefault="00F22952" w:rsidP="003324F3">
            <w:pPr>
              <w:tabs>
                <w:tab w:val="left" w:pos="1134"/>
              </w:tabs>
              <w:spacing w:after="120"/>
              <w:jc w:val="both"/>
            </w:pPr>
            <w:r w:rsidRPr="00B60359">
              <w:t>12</w:t>
            </w:r>
          </w:p>
        </w:tc>
        <w:tc>
          <w:tcPr>
            <w:tcW w:w="2926" w:type="dxa"/>
            <w:shd w:val="clear" w:color="auto" w:fill="auto"/>
            <w:vAlign w:val="bottom"/>
          </w:tcPr>
          <w:p w14:paraId="37692824" w14:textId="44705343" w:rsidR="00F22952" w:rsidRPr="00B60359" w:rsidRDefault="00F22952" w:rsidP="003324F3">
            <w:pPr>
              <w:tabs>
                <w:tab w:val="left" w:pos="1134"/>
              </w:tabs>
              <w:spacing w:after="120"/>
            </w:pPr>
            <w:r w:rsidRPr="00B60359">
              <w:rPr>
                <w:color w:val="000000"/>
              </w:rPr>
              <w:t xml:space="preserve">Риски </w:t>
            </w:r>
            <w:r w:rsidR="00641437" w:rsidRPr="00B60359">
              <w:rPr>
                <w:color w:val="000000"/>
              </w:rPr>
              <w:t>корпоративного</w:t>
            </w:r>
            <w:r w:rsidRPr="00B60359">
              <w:rPr>
                <w:color w:val="000000"/>
              </w:rPr>
              <w:t xml:space="preserve"> управления (CG)</w:t>
            </w:r>
          </w:p>
        </w:tc>
        <w:tc>
          <w:tcPr>
            <w:tcW w:w="1725" w:type="dxa"/>
          </w:tcPr>
          <w:p w14:paraId="6A347D2D" w14:textId="77777777" w:rsidR="00F22952" w:rsidRPr="00B60359" w:rsidRDefault="00F22952" w:rsidP="003324F3">
            <w:pPr>
              <w:tabs>
                <w:tab w:val="left" w:pos="1134"/>
              </w:tabs>
              <w:spacing w:after="120"/>
              <w:jc w:val="both"/>
            </w:pPr>
          </w:p>
        </w:tc>
        <w:tc>
          <w:tcPr>
            <w:tcW w:w="1790" w:type="dxa"/>
          </w:tcPr>
          <w:p w14:paraId="7AB30B00" w14:textId="77777777" w:rsidR="00F22952" w:rsidRPr="00B60359" w:rsidRDefault="00F22952" w:rsidP="003324F3">
            <w:pPr>
              <w:tabs>
                <w:tab w:val="left" w:pos="1134"/>
              </w:tabs>
              <w:spacing w:after="120"/>
              <w:jc w:val="both"/>
            </w:pPr>
          </w:p>
        </w:tc>
        <w:tc>
          <w:tcPr>
            <w:tcW w:w="1703" w:type="dxa"/>
          </w:tcPr>
          <w:p w14:paraId="280A3871" w14:textId="77777777" w:rsidR="00F22952" w:rsidRPr="00B60359" w:rsidRDefault="00F22952" w:rsidP="003324F3">
            <w:pPr>
              <w:tabs>
                <w:tab w:val="left" w:pos="1134"/>
              </w:tabs>
              <w:spacing w:after="120"/>
              <w:jc w:val="both"/>
            </w:pPr>
          </w:p>
        </w:tc>
        <w:tc>
          <w:tcPr>
            <w:tcW w:w="1697" w:type="dxa"/>
          </w:tcPr>
          <w:p w14:paraId="2B241906" w14:textId="77777777" w:rsidR="00F22952" w:rsidRPr="00B60359" w:rsidRDefault="00F22952" w:rsidP="003324F3">
            <w:pPr>
              <w:tabs>
                <w:tab w:val="left" w:pos="1134"/>
              </w:tabs>
              <w:spacing w:after="120"/>
              <w:jc w:val="both"/>
            </w:pPr>
          </w:p>
        </w:tc>
        <w:tc>
          <w:tcPr>
            <w:tcW w:w="1903" w:type="dxa"/>
          </w:tcPr>
          <w:p w14:paraId="3CD3156A" w14:textId="77777777" w:rsidR="00F22952" w:rsidRPr="00B60359" w:rsidRDefault="00F22952" w:rsidP="003324F3">
            <w:pPr>
              <w:tabs>
                <w:tab w:val="left" w:pos="1134"/>
              </w:tabs>
              <w:spacing w:after="120"/>
              <w:jc w:val="both"/>
            </w:pPr>
          </w:p>
        </w:tc>
        <w:tc>
          <w:tcPr>
            <w:tcW w:w="1689" w:type="dxa"/>
          </w:tcPr>
          <w:p w14:paraId="08E96B10" w14:textId="77777777" w:rsidR="00F22952" w:rsidRPr="00B60359" w:rsidRDefault="00F22952" w:rsidP="003324F3">
            <w:pPr>
              <w:tabs>
                <w:tab w:val="left" w:pos="1134"/>
              </w:tabs>
              <w:spacing w:after="120"/>
              <w:jc w:val="both"/>
            </w:pPr>
          </w:p>
        </w:tc>
      </w:tr>
      <w:tr w:rsidR="00F22952" w:rsidRPr="00B60359" w14:paraId="638A6453" w14:textId="7DBCF955" w:rsidTr="008F660F">
        <w:tc>
          <w:tcPr>
            <w:tcW w:w="454" w:type="dxa"/>
            <w:shd w:val="clear" w:color="auto" w:fill="auto"/>
          </w:tcPr>
          <w:p w14:paraId="203CECA5" w14:textId="2F5A3556" w:rsidR="00F22952" w:rsidRPr="00B60359" w:rsidRDefault="00F22952" w:rsidP="003324F3">
            <w:pPr>
              <w:tabs>
                <w:tab w:val="left" w:pos="1134"/>
              </w:tabs>
              <w:spacing w:after="120"/>
              <w:jc w:val="both"/>
            </w:pPr>
            <w:r w:rsidRPr="00B60359">
              <w:t>13</w:t>
            </w:r>
          </w:p>
        </w:tc>
        <w:tc>
          <w:tcPr>
            <w:tcW w:w="2926" w:type="dxa"/>
            <w:shd w:val="clear" w:color="auto" w:fill="auto"/>
            <w:vAlign w:val="bottom"/>
          </w:tcPr>
          <w:p w14:paraId="5C4F26A5" w14:textId="048F3B44" w:rsidR="00F22952" w:rsidRPr="00B60359" w:rsidRDefault="00F22952" w:rsidP="003324F3">
            <w:pPr>
              <w:tabs>
                <w:tab w:val="left" w:pos="1134"/>
              </w:tabs>
              <w:spacing w:after="120"/>
            </w:pPr>
            <w:r w:rsidRPr="00B60359">
              <w:rPr>
                <w:color w:val="000000"/>
              </w:rPr>
              <w:t>Риски коррупции и мошенничества (CF)</w:t>
            </w:r>
          </w:p>
        </w:tc>
        <w:tc>
          <w:tcPr>
            <w:tcW w:w="1725" w:type="dxa"/>
          </w:tcPr>
          <w:p w14:paraId="15191B51" w14:textId="77777777" w:rsidR="00F22952" w:rsidRPr="00B60359" w:rsidRDefault="00F22952" w:rsidP="003324F3">
            <w:pPr>
              <w:tabs>
                <w:tab w:val="left" w:pos="1134"/>
              </w:tabs>
              <w:spacing w:after="120"/>
              <w:jc w:val="both"/>
            </w:pPr>
          </w:p>
        </w:tc>
        <w:tc>
          <w:tcPr>
            <w:tcW w:w="1790" w:type="dxa"/>
          </w:tcPr>
          <w:p w14:paraId="7F39ABF8" w14:textId="77777777" w:rsidR="00F22952" w:rsidRPr="00B60359" w:rsidRDefault="00F22952" w:rsidP="003324F3">
            <w:pPr>
              <w:tabs>
                <w:tab w:val="left" w:pos="1134"/>
              </w:tabs>
              <w:spacing w:after="120"/>
              <w:jc w:val="both"/>
            </w:pPr>
          </w:p>
        </w:tc>
        <w:tc>
          <w:tcPr>
            <w:tcW w:w="1703" w:type="dxa"/>
          </w:tcPr>
          <w:p w14:paraId="24B5455F" w14:textId="77777777" w:rsidR="00F22952" w:rsidRPr="00B60359" w:rsidRDefault="00F22952" w:rsidP="003324F3">
            <w:pPr>
              <w:tabs>
                <w:tab w:val="left" w:pos="1134"/>
              </w:tabs>
              <w:spacing w:after="120"/>
              <w:jc w:val="both"/>
            </w:pPr>
          </w:p>
        </w:tc>
        <w:tc>
          <w:tcPr>
            <w:tcW w:w="1697" w:type="dxa"/>
          </w:tcPr>
          <w:p w14:paraId="59331AC3" w14:textId="77777777" w:rsidR="00F22952" w:rsidRPr="00B60359" w:rsidRDefault="00F22952" w:rsidP="003324F3">
            <w:pPr>
              <w:tabs>
                <w:tab w:val="left" w:pos="1134"/>
              </w:tabs>
              <w:spacing w:after="120"/>
              <w:jc w:val="both"/>
            </w:pPr>
          </w:p>
        </w:tc>
        <w:tc>
          <w:tcPr>
            <w:tcW w:w="1903" w:type="dxa"/>
          </w:tcPr>
          <w:p w14:paraId="55B63EBE" w14:textId="77777777" w:rsidR="00F22952" w:rsidRPr="00B60359" w:rsidRDefault="00F22952" w:rsidP="003324F3">
            <w:pPr>
              <w:tabs>
                <w:tab w:val="left" w:pos="1134"/>
              </w:tabs>
              <w:spacing w:after="120"/>
              <w:jc w:val="both"/>
            </w:pPr>
          </w:p>
        </w:tc>
        <w:tc>
          <w:tcPr>
            <w:tcW w:w="1689" w:type="dxa"/>
          </w:tcPr>
          <w:p w14:paraId="4B91EB72" w14:textId="77777777" w:rsidR="00F22952" w:rsidRPr="00B60359" w:rsidRDefault="00F22952" w:rsidP="003324F3">
            <w:pPr>
              <w:tabs>
                <w:tab w:val="left" w:pos="1134"/>
              </w:tabs>
              <w:spacing w:after="120"/>
              <w:jc w:val="both"/>
            </w:pPr>
          </w:p>
        </w:tc>
      </w:tr>
      <w:tr w:rsidR="00F22952" w:rsidRPr="00B60359" w14:paraId="4C400B66" w14:textId="380247E3" w:rsidTr="008F660F">
        <w:tc>
          <w:tcPr>
            <w:tcW w:w="454" w:type="dxa"/>
            <w:shd w:val="clear" w:color="auto" w:fill="auto"/>
          </w:tcPr>
          <w:p w14:paraId="4F37C2EE" w14:textId="32BD038D" w:rsidR="00F22952" w:rsidRPr="00B60359" w:rsidRDefault="00F22952" w:rsidP="003324F3">
            <w:pPr>
              <w:tabs>
                <w:tab w:val="left" w:pos="1134"/>
              </w:tabs>
              <w:spacing w:after="120"/>
              <w:jc w:val="both"/>
            </w:pPr>
            <w:r w:rsidRPr="00B60359">
              <w:t>14</w:t>
            </w:r>
          </w:p>
        </w:tc>
        <w:tc>
          <w:tcPr>
            <w:tcW w:w="2926" w:type="dxa"/>
            <w:shd w:val="clear" w:color="auto" w:fill="auto"/>
            <w:vAlign w:val="bottom"/>
          </w:tcPr>
          <w:p w14:paraId="293E0B30" w14:textId="7336FBC4" w:rsidR="00F22952" w:rsidRPr="00B60359" w:rsidRDefault="00F22952" w:rsidP="003324F3">
            <w:pPr>
              <w:tabs>
                <w:tab w:val="left" w:pos="1134"/>
              </w:tabs>
              <w:spacing w:after="120"/>
            </w:pPr>
            <w:r w:rsidRPr="00B60359">
              <w:rPr>
                <w:color w:val="000000"/>
              </w:rPr>
              <w:t>Риски внутреннего контроля (IC)</w:t>
            </w:r>
          </w:p>
        </w:tc>
        <w:tc>
          <w:tcPr>
            <w:tcW w:w="1725" w:type="dxa"/>
          </w:tcPr>
          <w:p w14:paraId="7833DB76" w14:textId="77777777" w:rsidR="00F22952" w:rsidRPr="00B60359" w:rsidRDefault="00F22952" w:rsidP="003324F3">
            <w:pPr>
              <w:tabs>
                <w:tab w:val="left" w:pos="1134"/>
              </w:tabs>
              <w:spacing w:after="120"/>
              <w:jc w:val="both"/>
            </w:pPr>
          </w:p>
        </w:tc>
        <w:tc>
          <w:tcPr>
            <w:tcW w:w="1790" w:type="dxa"/>
          </w:tcPr>
          <w:p w14:paraId="78773167" w14:textId="77777777" w:rsidR="00F22952" w:rsidRPr="00B60359" w:rsidRDefault="00F22952" w:rsidP="003324F3">
            <w:pPr>
              <w:tabs>
                <w:tab w:val="left" w:pos="1134"/>
              </w:tabs>
              <w:spacing w:after="120"/>
              <w:jc w:val="both"/>
            </w:pPr>
          </w:p>
        </w:tc>
        <w:tc>
          <w:tcPr>
            <w:tcW w:w="1703" w:type="dxa"/>
          </w:tcPr>
          <w:p w14:paraId="62FC66E8" w14:textId="77777777" w:rsidR="00F22952" w:rsidRPr="00B60359" w:rsidRDefault="00F22952" w:rsidP="003324F3">
            <w:pPr>
              <w:tabs>
                <w:tab w:val="left" w:pos="1134"/>
              </w:tabs>
              <w:spacing w:after="120"/>
              <w:jc w:val="both"/>
            </w:pPr>
          </w:p>
        </w:tc>
        <w:tc>
          <w:tcPr>
            <w:tcW w:w="1697" w:type="dxa"/>
          </w:tcPr>
          <w:p w14:paraId="0804AE4C" w14:textId="77777777" w:rsidR="00F22952" w:rsidRPr="00B60359" w:rsidRDefault="00F22952" w:rsidP="003324F3">
            <w:pPr>
              <w:tabs>
                <w:tab w:val="left" w:pos="1134"/>
              </w:tabs>
              <w:spacing w:after="120"/>
              <w:jc w:val="both"/>
            </w:pPr>
          </w:p>
        </w:tc>
        <w:tc>
          <w:tcPr>
            <w:tcW w:w="1903" w:type="dxa"/>
          </w:tcPr>
          <w:p w14:paraId="4A8C9047" w14:textId="77777777" w:rsidR="00F22952" w:rsidRPr="00B60359" w:rsidRDefault="00F22952" w:rsidP="003324F3">
            <w:pPr>
              <w:tabs>
                <w:tab w:val="left" w:pos="1134"/>
              </w:tabs>
              <w:spacing w:after="120"/>
              <w:jc w:val="both"/>
            </w:pPr>
          </w:p>
        </w:tc>
        <w:tc>
          <w:tcPr>
            <w:tcW w:w="1689" w:type="dxa"/>
          </w:tcPr>
          <w:p w14:paraId="0D87D235" w14:textId="77777777" w:rsidR="00F22952" w:rsidRPr="00B60359" w:rsidRDefault="00F22952" w:rsidP="003324F3">
            <w:pPr>
              <w:tabs>
                <w:tab w:val="left" w:pos="1134"/>
              </w:tabs>
              <w:spacing w:after="120"/>
              <w:jc w:val="both"/>
            </w:pPr>
          </w:p>
        </w:tc>
      </w:tr>
      <w:tr w:rsidR="00F22952" w:rsidRPr="00B60359" w14:paraId="59729A07" w14:textId="2E97E9A3" w:rsidTr="008F660F">
        <w:tc>
          <w:tcPr>
            <w:tcW w:w="454" w:type="dxa"/>
            <w:shd w:val="clear" w:color="auto" w:fill="auto"/>
          </w:tcPr>
          <w:p w14:paraId="50023586" w14:textId="183E13DD" w:rsidR="00F22952" w:rsidRPr="00B60359" w:rsidRDefault="00F22952" w:rsidP="003324F3">
            <w:pPr>
              <w:tabs>
                <w:tab w:val="left" w:pos="1134"/>
              </w:tabs>
              <w:spacing w:after="120"/>
              <w:jc w:val="both"/>
            </w:pPr>
            <w:r w:rsidRPr="00B60359">
              <w:t>15</w:t>
            </w:r>
          </w:p>
        </w:tc>
        <w:tc>
          <w:tcPr>
            <w:tcW w:w="2926" w:type="dxa"/>
            <w:shd w:val="clear" w:color="auto" w:fill="auto"/>
            <w:vAlign w:val="bottom"/>
          </w:tcPr>
          <w:p w14:paraId="7FCC3DFA" w14:textId="12CAC380" w:rsidR="00F22952" w:rsidRPr="00B60359" w:rsidRDefault="00F22952" w:rsidP="003324F3">
            <w:pPr>
              <w:tabs>
                <w:tab w:val="left" w:pos="1134"/>
              </w:tabs>
              <w:spacing w:after="120"/>
            </w:pPr>
            <w:r w:rsidRPr="00B60359">
              <w:rPr>
                <w:color w:val="000000"/>
              </w:rPr>
              <w:t>Риски управления персоналом (HR)</w:t>
            </w:r>
          </w:p>
        </w:tc>
        <w:tc>
          <w:tcPr>
            <w:tcW w:w="1725" w:type="dxa"/>
          </w:tcPr>
          <w:p w14:paraId="513F6B4D" w14:textId="77777777" w:rsidR="00F22952" w:rsidRPr="00B60359" w:rsidRDefault="00F22952" w:rsidP="003324F3">
            <w:pPr>
              <w:tabs>
                <w:tab w:val="left" w:pos="1134"/>
              </w:tabs>
              <w:spacing w:after="120"/>
              <w:jc w:val="both"/>
            </w:pPr>
          </w:p>
        </w:tc>
        <w:tc>
          <w:tcPr>
            <w:tcW w:w="1790" w:type="dxa"/>
          </w:tcPr>
          <w:p w14:paraId="09044357" w14:textId="77777777" w:rsidR="00F22952" w:rsidRPr="00B60359" w:rsidRDefault="00F22952" w:rsidP="003324F3">
            <w:pPr>
              <w:tabs>
                <w:tab w:val="left" w:pos="1134"/>
              </w:tabs>
              <w:spacing w:after="120"/>
              <w:jc w:val="both"/>
            </w:pPr>
          </w:p>
        </w:tc>
        <w:tc>
          <w:tcPr>
            <w:tcW w:w="1703" w:type="dxa"/>
          </w:tcPr>
          <w:p w14:paraId="18AD930C" w14:textId="77777777" w:rsidR="00F22952" w:rsidRPr="00B60359" w:rsidRDefault="00F22952" w:rsidP="003324F3">
            <w:pPr>
              <w:tabs>
                <w:tab w:val="left" w:pos="1134"/>
              </w:tabs>
              <w:spacing w:after="120"/>
              <w:jc w:val="both"/>
            </w:pPr>
          </w:p>
        </w:tc>
        <w:tc>
          <w:tcPr>
            <w:tcW w:w="1697" w:type="dxa"/>
          </w:tcPr>
          <w:p w14:paraId="55EEE616" w14:textId="77777777" w:rsidR="00F22952" w:rsidRPr="00B60359" w:rsidRDefault="00F22952" w:rsidP="003324F3">
            <w:pPr>
              <w:tabs>
                <w:tab w:val="left" w:pos="1134"/>
              </w:tabs>
              <w:spacing w:after="120"/>
              <w:jc w:val="both"/>
            </w:pPr>
          </w:p>
        </w:tc>
        <w:tc>
          <w:tcPr>
            <w:tcW w:w="1903" w:type="dxa"/>
          </w:tcPr>
          <w:p w14:paraId="14EAD667" w14:textId="77777777" w:rsidR="00F22952" w:rsidRPr="00B60359" w:rsidRDefault="00F22952" w:rsidP="003324F3">
            <w:pPr>
              <w:tabs>
                <w:tab w:val="left" w:pos="1134"/>
              </w:tabs>
              <w:spacing w:after="120"/>
              <w:jc w:val="both"/>
            </w:pPr>
          </w:p>
        </w:tc>
        <w:tc>
          <w:tcPr>
            <w:tcW w:w="1689" w:type="dxa"/>
          </w:tcPr>
          <w:p w14:paraId="102FEC23" w14:textId="77777777" w:rsidR="00F22952" w:rsidRPr="00B60359" w:rsidRDefault="00F22952" w:rsidP="003324F3">
            <w:pPr>
              <w:tabs>
                <w:tab w:val="left" w:pos="1134"/>
              </w:tabs>
              <w:spacing w:after="120"/>
              <w:jc w:val="both"/>
            </w:pPr>
          </w:p>
        </w:tc>
      </w:tr>
      <w:tr w:rsidR="00F22952" w:rsidRPr="00B60359" w14:paraId="35CE6563" w14:textId="1982AF78" w:rsidTr="008F660F">
        <w:tc>
          <w:tcPr>
            <w:tcW w:w="454" w:type="dxa"/>
            <w:shd w:val="clear" w:color="auto" w:fill="auto"/>
          </w:tcPr>
          <w:p w14:paraId="1C8BE246" w14:textId="208CBE62" w:rsidR="00F22952" w:rsidRPr="00B60359" w:rsidRDefault="00F22952" w:rsidP="003324F3">
            <w:pPr>
              <w:tabs>
                <w:tab w:val="left" w:pos="1134"/>
              </w:tabs>
              <w:spacing w:after="120"/>
              <w:jc w:val="both"/>
              <w:rPr>
                <w:lang w:val="en-US"/>
              </w:rPr>
            </w:pPr>
            <w:r w:rsidRPr="00B60359">
              <w:rPr>
                <w:lang w:val="en-US"/>
              </w:rPr>
              <w:t>16</w:t>
            </w:r>
          </w:p>
        </w:tc>
        <w:tc>
          <w:tcPr>
            <w:tcW w:w="2926" w:type="dxa"/>
            <w:shd w:val="clear" w:color="auto" w:fill="auto"/>
            <w:vAlign w:val="bottom"/>
          </w:tcPr>
          <w:p w14:paraId="3D746834" w14:textId="20574C01" w:rsidR="00F22952" w:rsidRPr="00B60359" w:rsidRDefault="00F22952" w:rsidP="003324F3">
            <w:pPr>
              <w:tabs>
                <w:tab w:val="left" w:pos="1134"/>
              </w:tabs>
              <w:spacing w:after="120"/>
            </w:pPr>
            <w:r w:rsidRPr="00B60359">
              <w:rPr>
                <w:color w:val="000000"/>
              </w:rPr>
              <w:t>Аудиторские риски (AU)</w:t>
            </w:r>
          </w:p>
        </w:tc>
        <w:tc>
          <w:tcPr>
            <w:tcW w:w="1725" w:type="dxa"/>
          </w:tcPr>
          <w:p w14:paraId="7C9D776B" w14:textId="77777777" w:rsidR="00F22952" w:rsidRPr="00B60359" w:rsidRDefault="00F22952" w:rsidP="003324F3">
            <w:pPr>
              <w:tabs>
                <w:tab w:val="left" w:pos="1134"/>
              </w:tabs>
              <w:spacing w:after="120"/>
              <w:jc w:val="both"/>
            </w:pPr>
          </w:p>
        </w:tc>
        <w:tc>
          <w:tcPr>
            <w:tcW w:w="1790" w:type="dxa"/>
          </w:tcPr>
          <w:p w14:paraId="3FFB3B15" w14:textId="77777777" w:rsidR="00F22952" w:rsidRPr="00B60359" w:rsidRDefault="00F22952" w:rsidP="003324F3">
            <w:pPr>
              <w:tabs>
                <w:tab w:val="left" w:pos="1134"/>
              </w:tabs>
              <w:spacing w:after="120"/>
              <w:jc w:val="both"/>
            </w:pPr>
          </w:p>
        </w:tc>
        <w:tc>
          <w:tcPr>
            <w:tcW w:w="1703" w:type="dxa"/>
          </w:tcPr>
          <w:p w14:paraId="47BDA5FE" w14:textId="77777777" w:rsidR="00F22952" w:rsidRPr="00B60359" w:rsidRDefault="00F22952" w:rsidP="003324F3">
            <w:pPr>
              <w:tabs>
                <w:tab w:val="left" w:pos="1134"/>
              </w:tabs>
              <w:spacing w:after="120"/>
              <w:jc w:val="both"/>
            </w:pPr>
          </w:p>
        </w:tc>
        <w:tc>
          <w:tcPr>
            <w:tcW w:w="1697" w:type="dxa"/>
          </w:tcPr>
          <w:p w14:paraId="5195CBC0" w14:textId="77777777" w:rsidR="00F22952" w:rsidRPr="00B60359" w:rsidRDefault="00F22952" w:rsidP="003324F3">
            <w:pPr>
              <w:tabs>
                <w:tab w:val="left" w:pos="1134"/>
              </w:tabs>
              <w:spacing w:after="120"/>
              <w:jc w:val="both"/>
            </w:pPr>
          </w:p>
        </w:tc>
        <w:tc>
          <w:tcPr>
            <w:tcW w:w="1903" w:type="dxa"/>
          </w:tcPr>
          <w:p w14:paraId="45923D46" w14:textId="77777777" w:rsidR="00F22952" w:rsidRPr="00B60359" w:rsidRDefault="00F22952" w:rsidP="003324F3">
            <w:pPr>
              <w:tabs>
                <w:tab w:val="left" w:pos="1134"/>
              </w:tabs>
              <w:spacing w:after="120"/>
              <w:jc w:val="both"/>
            </w:pPr>
          </w:p>
        </w:tc>
        <w:tc>
          <w:tcPr>
            <w:tcW w:w="1689" w:type="dxa"/>
          </w:tcPr>
          <w:p w14:paraId="1645867E" w14:textId="77777777" w:rsidR="00F22952" w:rsidRPr="00B60359" w:rsidRDefault="00F22952" w:rsidP="003324F3">
            <w:pPr>
              <w:tabs>
                <w:tab w:val="left" w:pos="1134"/>
              </w:tabs>
              <w:spacing w:after="120"/>
              <w:jc w:val="both"/>
            </w:pPr>
          </w:p>
        </w:tc>
      </w:tr>
    </w:tbl>
    <w:p w14:paraId="40956AA5" w14:textId="1B2A398E" w:rsidR="0063699B" w:rsidRPr="00B60359" w:rsidRDefault="0063699B" w:rsidP="003324F3">
      <w:pPr>
        <w:tabs>
          <w:tab w:val="left" w:pos="1134"/>
        </w:tabs>
        <w:spacing w:after="120"/>
        <w:jc w:val="both"/>
        <w:rPr>
          <w:highlight w:val="yellow"/>
        </w:rPr>
      </w:pPr>
    </w:p>
    <w:sectPr w:rsidR="0063699B" w:rsidRPr="00B60359" w:rsidSect="0000434E">
      <w:pgSz w:w="16838" w:h="11906" w:orient="landscape" w:code="9"/>
      <w:pgMar w:top="1134" w:right="1134" w:bottom="1418"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F2636" w14:textId="77777777" w:rsidR="00615C40" w:rsidRDefault="00615C40" w:rsidP="00950157">
      <w:r>
        <w:separator/>
      </w:r>
    </w:p>
  </w:endnote>
  <w:endnote w:type="continuationSeparator" w:id="0">
    <w:p w14:paraId="23B394E7" w14:textId="77777777" w:rsidR="00615C40" w:rsidRDefault="00615C40" w:rsidP="00950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1523568"/>
      <w:docPartObj>
        <w:docPartGallery w:val="Page Numbers (Bottom of Page)"/>
        <w:docPartUnique/>
      </w:docPartObj>
    </w:sdtPr>
    <w:sdtEndPr/>
    <w:sdtContent>
      <w:p w14:paraId="6FE70299" w14:textId="33FDE6A3" w:rsidR="00890B53" w:rsidRDefault="00890B53">
        <w:pPr>
          <w:pStyle w:val="a5"/>
          <w:jc w:val="right"/>
        </w:pPr>
        <w:r>
          <w:fldChar w:fldCharType="begin"/>
        </w:r>
        <w:r>
          <w:instrText>PAGE   \* MERGEFORMAT</w:instrText>
        </w:r>
        <w:r>
          <w:fldChar w:fldCharType="separate"/>
        </w:r>
        <w:r w:rsidR="00CF3F92">
          <w:rPr>
            <w:noProof/>
          </w:rPr>
          <w:t>3</w:t>
        </w:r>
        <w:r>
          <w:fldChar w:fldCharType="end"/>
        </w:r>
      </w:p>
    </w:sdtContent>
  </w:sdt>
  <w:p w14:paraId="506B27E3" w14:textId="135FD5C0" w:rsidR="00890B53" w:rsidRPr="005E4AFB" w:rsidRDefault="00890B53" w:rsidP="005E4AFB">
    <w:pPr>
      <w:pStyle w:val="a5"/>
      <w:ind w:firstLine="709"/>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664038"/>
      <w:docPartObj>
        <w:docPartGallery w:val="Page Numbers (Bottom of Page)"/>
        <w:docPartUnique/>
      </w:docPartObj>
    </w:sdtPr>
    <w:sdtEndPr/>
    <w:sdtContent>
      <w:p w14:paraId="2642E36C" w14:textId="3206FDE4" w:rsidR="00890B53" w:rsidRDefault="00615C40">
        <w:pPr>
          <w:pStyle w:val="a5"/>
          <w:jc w:val="right"/>
        </w:pPr>
      </w:p>
    </w:sdtContent>
  </w:sdt>
  <w:p w14:paraId="36E37AD4" w14:textId="7E27C9F6" w:rsidR="00890B53" w:rsidRDefault="00890B53" w:rsidP="00CF0074">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9C8D8" w14:textId="77777777" w:rsidR="00615C40" w:rsidRDefault="00615C40" w:rsidP="00950157">
      <w:r>
        <w:separator/>
      </w:r>
    </w:p>
  </w:footnote>
  <w:footnote w:type="continuationSeparator" w:id="0">
    <w:p w14:paraId="7B9751F0" w14:textId="77777777" w:rsidR="00615C40" w:rsidRDefault="00615C40" w:rsidP="00950157">
      <w:r>
        <w:continuationSeparator/>
      </w:r>
    </w:p>
  </w:footnote>
  <w:footnote w:id="1">
    <w:p w14:paraId="7789C224" w14:textId="7A50DCC3" w:rsidR="00890B53" w:rsidRDefault="00890B53">
      <w:pPr>
        <w:pStyle w:val="a8"/>
      </w:pPr>
      <w:r>
        <w:rPr>
          <w:rStyle w:val="aa"/>
        </w:rPr>
        <w:footnoteRef/>
      </w:r>
      <w:r>
        <w:t xml:space="preserve"> Осуществляется бизнес-владельцами по рискам</w:t>
      </w:r>
    </w:p>
  </w:footnote>
  <w:footnote w:id="2">
    <w:p w14:paraId="56E50DEA" w14:textId="2400844F" w:rsidR="00890B53" w:rsidRDefault="00890B53">
      <w:pPr>
        <w:pStyle w:val="a8"/>
      </w:pPr>
      <w:r>
        <w:rPr>
          <w:rStyle w:val="aa"/>
        </w:rPr>
        <w:footnoteRef/>
      </w:r>
      <w:r>
        <w:t xml:space="preserve"> Критерии по количественным параметрам определяются во внутренних документах ответственного подразделения</w:t>
      </w:r>
    </w:p>
  </w:footnote>
  <w:footnote w:id="3">
    <w:p w14:paraId="18332BF2" w14:textId="066BB062" w:rsidR="00890B53" w:rsidRDefault="00890B53">
      <w:pPr>
        <w:pStyle w:val="a8"/>
      </w:pPr>
      <w:r>
        <w:rPr>
          <w:rStyle w:val="aa"/>
        </w:rPr>
        <w:footnoteRef/>
      </w:r>
      <w:r>
        <w:t xml:space="preserve"> Критерии по качественным параметрам определяются во внутренних документах ответственного подразделения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B7617"/>
    <w:multiLevelType w:val="hybridMultilevel"/>
    <w:tmpl w:val="4A1EC884"/>
    <w:lvl w:ilvl="0" w:tplc="FA623306">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506742"/>
    <w:multiLevelType w:val="multilevel"/>
    <w:tmpl w:val="8D3E0D90"/>
    <w:lvl w:ilvl="0">
      <w:start w:val="1"/>
      <w:numFmt w:val="decimal"/>
      <w:lvlText w:val="%1)"/>
      <w:lvlJc w:val="left"/>
      <w:pPr>
        <w:ind w:left="644" w:hanging="360"/>
      </w:pPr>
      <w:rPr>
        <w:sz w:val="24"/>
        <w:szCs w:val="24"/>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647AD1"/>
    <w:multiLevelType w:val="hybridMultilevel"/>
    <w:tmpl w:val="3CA25F20"/>
    <w:lvl w:ilvl="0" w:tplc="DF1A8E2C">
      <w:start w:val="1"/>
      <w:numFmt w:val="decimal"/>
      <w:lvlText w:val="%1."/>
      <w:lvlJc w:val="left"/>
      <w:pPr>
        <w:ind w:left="360" w:hanging="360"/>
      </w:pPr>
      <w:rPr>
        <w:rFonts w:ascii="Times New Roman" w:hAnsi="Times New Roman" w:cs="Times New Roman" w:hint="default"/>
        <w:b w:val="0"/>
        <w:i w:val="0"/>
        <w:sz w:val="24"/>
        <w:szCs w:val="24"/>
      </w:rPr>
    </w:lvl>
    <w:lvl w:ilvl="1" w:tplc="D8608BCC">
      <w:start w:val="1"/>
      <w:numFmt w:val="decimal"/>
      <w:lvlText w:val="%2)"/>
      <w:lvlJc w:val="left"/>
      <w:pPr>
        <w:ind w:left="644"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914AFF"/>
    <w:multiLevelType w:val="multilevel"/>
    <w:tmpl w:val="A83C93E2"/>
    <w:lvl w:ilvl="0">
      <w:start w:val="1"/>
      <w:numFmt w:val="decimal"/>
      <w:lvlText w:val="%1)"/>
      <w:lvlJc w:val="left"/>
      <w:pPr>
        <w:ind w:left="1429" w:hanging="360"/>
      </w:pPr>
      <w:rPr>
        <w:sz w:val="24"/>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A7197D"/>
    <w:multiLevelType w:val="hybridMultilevel"/>
    <w:tmpl w:val="BDC4A16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C5089E"/>
    <w:multiLevelType w:val="hybridMultilevel"/>
    <w:tmpl w:val="71DEB164"/>
    <w:lvl w:ilvl="0" w:tplc="EBF26836">
      <w:start w:val="1"/>
      <w:numFmt w:val="decimal"/>
      <w:lvlText w:val="%1)"/>
      <w:lvlJc w:val="left"/>
      <w:pPr>
        <w:ind w:left="644" w:hanging="360"/>
      </w:pPr>
      <w:rPr>
        <w:rFonts w:ascii="Times New Roman" w:hAnsi="Times New Roman" w:cs="Times New Roman" w:hint="default"/>
        <w:b w:val="0"/>
        <w:sz w:val="24"/>
        <w:szCs w:val="28"/>
      </w:rPr>
    </w:lvl>
    <w:lvl w:ilvl="1" w:tplc="04190019">
      <w:start w:val="1"/>
      <w:numFmt w:val="lowerLetter"/>
      <w:lvlText w:val="%2."/>
      <w:lvlJc w:val="left"/>
      <w:pPr>
        <w:ind w:left="-828" w:hanging="360"/>
      </w:pPr>
    </w:lvl>
    <w:lvl w:ilvl="2" w:tplc="0419001B" w:tentative="1">
      <w:start w:val="1"/>
      <w:numFmt w:val="lowerRoman"/>
      <w:lvlText w:val="%3."/>
      <w:lvlJc w:val="right"/>
      <w:pPr>
        <w:ind w:left="-108" w:hanging="180"/>
      </w:pPr>
    </w:lvl>
    <w:lvl w:ilvl="3" w:tplc="0419000F" w:tentative="1">
      <w:start w:val="1"/>
      <w:numFmt w:val="decimal"/>
      <w:lvlText w:val="%4."/>
      <w:lvlJc w:val="left"/>
      <w:pPr>
        <w:ind w:left="612" w:hanging="360"/>
      </w:pPr>
    </w:lvl>
    <w:lvl w:ilvl="4" w:tplc="04190019" w:tentative="1">
      <w:start w:val="1"/>
      <w:numFmt w:val="lowerLetter"/>
      <w:lvlText w:val="%5."/>
      <w:lvlJc w:val="left"/>
      <w:pPr>
        <w:ind w:left="1332" w:hanging="360"/>
      </w:pPr>
    </w:lvl>
    <w:lvl w:ilvl="5" w:tplc="0419001B" w:tentative="1">
      <w:start w:val="1"/>
      <w:numFmt w:val="lowerRoman"/>
      <w:lvlText w:val="%6."/>
      <w:lvlJc w:val="right"/>
      <w:pPr>
        <w:ind w:left="2052" w:hanging="180"/>
      </w:pPr>
    </w:lvl>
    <w:lvl w:ilvl="6" w:tplc="0419000F" w:tentative="1">
      <w:start w:val="1"/>
      <w:numFmt w:val="decimal"/>
      <w:lvlText w:val="%7."/>
      <w:lvlJc w:val="left"/>
      <w:pPr>
        <w:ind w:left="2772" w:hanging="360"/>
      </w:pPr>
    </w:lvl>
    <w:lvl w:ilvl="7" w:tplc="04190019" w:tentative="1">
      <w:start w:val="1"/>
      <w:numFmt w:val="lowerLetter"/>
      <w:lvlText w:val="%8."/>
      <w:lvlJc w:val="left"/>
      <w:pPr>
        <w:ind w:left="3492" w:hanging="360"/>
      </w:pPr>
    </w:lvl>
    <w:lvl w:ilvl="8" w:tplc="0419001B" w:tentative="1">
      <w:start w:val="1"/>
      <w:numFmt w:val="lowerRoman"/>
      <w:lvlText w:val="%9."/>
      <w:lvlJc w:val="right"/>
      <w:pPr>
        <w:ind w:left="4212" w:hanging="180"/>
      </w:pPr>
    </w:lvl>
  </w:abstractNum>
  <w:abstractNum w:abstractNumId="6" w15:restartNumberingAfterBreak="0">
    <w:nsid w:val="208C61D0"/>
    <w:multiLevelType w:val="hybridMultilevel"/>
    <w:tmpl w:val="3CA25F20"/>
    <w:lvl w:ilvl="0" w:tplc="DF1A8E2C">
      <w:start w:val="1"/>
      <w:numFmt w:val="decimal"/>
      <w:lvlText w:val="%1."/>
      <w:lvlJc w:val="left"/>
      <w:pPr>
        <w:ind w:left="360" w:hanging="360"/>
      </w:pPr>
      <w:rPr>
        <w:rFonts w:ascii="Times New Roman" w:hAnsi="Times New Roman" w:cs="Times New Roman" w:hint="default"/>
        <w:b w:val="0"/>
        <w:i w:val="0"/>
        <w:sz w:val="24"/>
        <w:szCs w:val="24"/>
      </w:rPr>
    </w:lvl>
    <w:lvl w:ilvl="1" w:tplc="D8608BCC">
      <w:start w:val="1"/>
      <w:numFmt w:val="decimal"/>
      <w:lvlText w:val="%2)"/>
      <w:lvlJc w:val="left"/>
      <w:pPr>
        <w:ind w:left="644"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112FC6"/>
    <w:multiLevelType w:val="hybridMultilevel"/>
    <w:tmpl w:val="E370C670"/>
    <w:lvl w:ilvl="0" w:tplc="DC182ED4">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1554DC"/>
    <w:multiLevelType w:val="multilevel"/>
    <w:tmpl w:val="84E606C8"/>
    <w:lvl w:ilvl="0">
      <w:start w:val="1"/>
      <w:numFmt w:val="decimal"/>
      <w:lvlText w:val="%1)"/>
      <w:lvlJc w:val="left"/>
      <w:pPr>
        <w:ind w:left="1428" w:hanging="360"/>
      </w:pPr>
      <w:rPr>
        <w:sz w:val="24"/>
        <w:szCs w:val="24"/>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6FD1B60"/>
    <w:multiLevelType w:val="multilevel"/>
    <w:tmpl w:val="D5244966"/>
    <w:lvl w:ilvl="0">
      <w:start w:val="1"/>
      <w:numFmt w:val="decimal"/>
      <w:lvlText w:val="%1."/>
      <w:lvlJc w:val="left"/>
      <w:pPr>
        <w:tabs>
          <w:tab w:val="num" w:pos="141"/>
        </w:tabs>
        <w:ind w:left="644" w:hanging="360"/>
      </w:pPr>
      <w:rPr>
        <w:b w:val="0"/>
        <w:sz w:val="28"/>
        <w:szCs w:val="28"/>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1F7B57"/>
    <w:multiLevelType w:val="hybridMultilevel"/>
    <w:tmpl w:val="046025FE"/>
    <w:lvl w:ilvl="0" w:tplc="04190011">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1" w15:restartNumberingAfterBreak="0">
    <w:nsid w:val="5BCD0996"/>
    <w:multiLevelType w:val="multilevel"/>
    <w:tmpl w:val="808CF6B4"/>
    <w:lvl w:ilvl="0">
      <w:start w:val="1"/>
      <w:numFmt w:val="decimal"/>
      <w:lvlText w:val="%1)"/>
      <w:lvlJc w:val="left"/>
      <w:pPr>
        <w:ind w:left="2204" w:hanging="360"/>
      </w:pPr>
      <w:rPr>
        <w:sz w:val="28"/>
        <w:szCs w:val="28"/>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7394094"/>
    <w:multiLevelType w:val="hybridMultilevel"/>
    <w:tmpl w:val="7C26200E"/>
    <w:lvl w:ilvl="0" w:tplc="FA8083FC">
      <w:start w:val="1"/>
      <w:numFmt w:val="decimal"/>
      <w:lvlText w:val="%1)"/>
      <w:lvlJc w:val="left"/>
      <w:pPr>
        <w:ind w:left="1429" w:hanging="360"/>
      </w:pPr>
      <w:rPr>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A69018F"/>
    <w:multiLevelType w:val="hybridMultilevel"/>
    <w:tmpl w:val="D30635F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DEB2FFD"/>
    <w:multiLevelType w:val="multilevel"/>
    <w:tmpl w:val="C13A4FD6"/>
    <w:lvl w:ilvl="0">
      <w:start w:val="1"/>
      <w:numFmt w:val="decimal"/>
      <w:lvlText w:val="%1)"/>
      <w:lvlJc w:val="left"/>
      <w:pPr>
        <w:ind w:left="5039" w:hanging="360"/>
      </w:pPr>
      <w:rPr>
        <w:sz w:val="28"/>
        <w:szCs w:val="28"/>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4E54F5F"/>
    <w:multiLevelType w:val="hybridMultilevel"/>
    <w:tmpl w:val="CFA21BE2"/>
    <w:lvl w:ilvl="0" w:tplc="B45A794E">
      <w:start w:val="1"/>
      <w:numFmt w:val="decimal"/>
      <w:lvlText w:val="%1."/>
      <w:lvlJc w:val="left"/>
      <w:pPr>
        <w:ind w:left="502" w:hanging="360"/>
      </w:pPr>
      <w:rPr>
        <w:rFonts w:ascii="Times New Roman" w:hAnsi="Times New Roman" w:cs="Times New Roman" w:hint="default"/>
        <w:b w:val="0"/>
        <w:i w:val="0"/>
        <w:color w:val="auto"/>
        <w:sz w:val="24"/>
        <w:szCs w:val="28"/>
      </w:rPr>
    </w:lvl>
    <w:lvl w:ilvl="1" w:tplc="F9721F6C">
      <w:start w:val="1"/>
      <w:numFmt w:val="decimal"/>
      <w:lvlText w:val="%2)"/>
      <w:lvlJc w:val="left"/>
      <w:pPr>
        <w:ind w:left="644" w:hanging="360"/>
      </w:pPr>
      <w:rPr>
        <w:rFonts w:ascii="Times New Roman" w:eastAsia="Times New Roman" w:hAnsi="Times New Roman" w:cs="Times New Roman"/>
        <w:i w:val="0"/>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75F3C79"/>
    <w:multiLevelType w:val="multilevel"/>
    <w:tmpl w:val="CCDA4430"/>
    <w:lvl w:ilvl="0">
      <w:start w:val="1"/>
      <w:numFmt w:val="decimal"/>
      <w:lvlText w:val="%1)"/>
      <w:lvlJc w:val="left"/>
      <w:pPr>
        <w:ind w:left="1069" w:hanging="360"/>
      </w:pPr>
      <w:rPr>
        <w:sz w:val="28"/>
        <w:szCs w:val="28"/>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9515C7D"/>
    <w:multiLevelType w:val="hybridMultilevel"/>
    <w:tmpl w:val="02166B8C"/>
    <w:lvl w:ilvl="0" w:tplc="DF1A8E2C">
      <w:start w:val="1"/>
      <w:numFmt w:val="decimal"/>
      <w:lvlText w:val="%1."/>
      <w:lvlJc w:val="left"/>
      <w:pPr>
        <w:ind w:left="928" w:hanging="360"/>
      </w:pPr>
      <w:rPr>
        <w:rFonts w:ascii="Times New Roman" w:hAnsi="Times New Roman" w:cs="Times New Roman" w:hint="default"/>
        <w:b w:val="0"/>
        <w:i w:val="0"/>
        <w:sz w:val="24"/>
        <w:szCs w:val="24"/>
      </w:rPr>
    </w:lvl>
    <w:lvl w:ilvl="1" w:tplc="5DCCB126">
      <w:start w:val="1"/>
      <w:numFmt w:val="decimal"/>
      <w:lvlText w:val="%2)"/>
      <w:lvlJc w:val="left"/>
      <w:pPr>
        <w:ind w:left="644" w:hanging="360"/>
      </w:pPr>
      <w:rPr>
        <w:rFonts w:ascii="Times New Roman" w:eastAsia="Times New Roman" w:hAnsi="Times New Roman" w:cs="Times New Roman"/>
        <w:i w:val="0"/>
        <w:color w:val="auto"/>
      </w:rPr>
    </w:lvl>
    <w:lvl w:ilvl="2" w:tplc="FDE6137E">
      <w:start w:val="5"/>
      <w:numFmt w:val="bullet"/>
      <w:lvlText w:val=""/>
      <w:lvlJc w:val="left"/>
      <w:pPr>
        <w:ind w:left="2340" w:hanging="360"/>
      </w:pPr>
      <w:rPr>
        <w:rFonts w:ascii="Symbol" w:eastAsia="Times New Roman" w:hAnsi="Symbol"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BE727A4"/>
    <w:multiLevelType w:val="hybridMultilevel"/>
    <w:tmpl w:val="BDC4A16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5"/>
  </w:num>
  <w:num w:numId="3">
    <w:abstractNumId w:val="6"/>
  </w:num>
  <w:num w:numId="4">
    <w:abstractNumId w:val="2"/>
  </w:num>
  <w:num w:numId="5">
    <w:abstractNumId w:val="17"/>
  </w:num>
  <w:num w:numId="6">
    <w:abstractNumId w:val="7"/>
  </w:num>
  <w:num w:numId="7">
    <w:abstractNumId w:val="4"/>
  </w:num>
  <w:num w:numId="8">
    <w:abstractNumId w:val="18"/>
  </w:num>
  <w:num w:numId="9">
    <w:abstractNumId w:val="11"/>
  </w:num>
  <w:num w:numId="10">
    <w:abstractNumId w:val="9"/>
  </w:num>
  <w:num w:numId="11">
    <w:abstractNumId w:val="0"/>
  </w:num>
  <w:num w:numId="12">
    <w:abstractNumId w:val="14"/>
  </w:num>
  <w:num w:numId="13">
    <w:abstractNumId w:val="16"/>
  </w:num>
  <w:num w:numId="14">
    <w:abstractNumId w:val="8"/>
  </w:num>
  <w:num w:numId="15">
    <w:abstractNumId w:val="12"/>
  </w:num>
  <w:num w:numId="16">
    <w:abstractNumId w:val="1"/>
  </w:num>
  <w:num w:numId="17">
    <w:abstractNumId w:val="10"/>
  </w:num>
  <w:num w:numId="18">
    <w:abstractNumId w:val="13"/>
  </w:num>
  <w:num w:numId="1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157"/>
    <w:rsid w:val="0000434E"/>
    <w:rsid w:val="000058C4"/>
    <w:rsid w:val="00005980"/>
    <w:rsid w:val="00005DE7"/>
    <w:rsid w:val="00007E06"/>
    <w:rsid w:val="00011A04"/>
    <w:rsid w:val="00013238"/>
    <w:rsid w:val="00013249"/>
    <w:rsid w:val="000150CF"/>
    <w:rsid w:val="0001564B"/>
    <w:rsid w:val="00016B90"/>
    <w:rsid w:val="00020AC4"/>
    <w:rsid w:val="00021143"/>
    <w:rsid w:val="00027E28"/>
    <w:rsid w:val="00030274"/>
    <w:rsid w:val="0003199E"/>
    <w:rsid w:val="00032783"/>
    <w:rsid w:val="0003332C"/>
    <w:rsid w:val="00033C0A"/>
    <w:rsid w:val="0003540B"/>
    <w:rsid w:val="00036D8A"/>
    <w:rsid w:val="00042568"/>
    <w:rsid w:val="0004294C"/>
    <w:rsid w:val="00043CA4"/>
    <w:rsid w:val="00044E19"/>
    <w:rsid w:val="0004712A"/>
    <w:rsid w:val="00047751"/>
    <w:rsid w:val="000520A8"/>
    <w:rsid w:val="000532A4"/>
    <w:rsid w:val="00054503"/>
    <w:rsid w:val="00056DEA"/>
    <w:rsid w:val="00057089"/>
    <w:rsid w:val="00057C46"/>
    <w:rsid w:val="00063363"/>
    <w:rsid w:val="00066707"/>
    <w:rsid w:val="00067808"/>
    <w:rsid w:val="000702DD"/>
    <w:rsid w:val="000721EF"/>
    <w:rsid w:val="000742DD"/>
    <w:rsid w:val="00074E69"/>
    <w:rsid w:val="000774BE"/>
    <w:rsid w:val="00080272"/>
    <w:rsid w:val="000832BE"/>
    <w:rsid w:val="0008335B"/>
    <w:rsid w:val="00084E15"/>
    <w:rsid w:val="00085B5F"/>
    <w:rsid w:val="000864E8"/>
    <w:rsid w:val="00087C01"/>
    <w:rsid w:val="00092254"/>
    <w:rsid w:val="000932E4"/>
    <w:rsid w:val="00096572"/>
    <w:rsid w:val="000A2899"/>
    <w:rsid w:val="000A2D3B"/>
    <w:rsid w:val="000A3DC3"/>
    <w:rsid w:val="000A5437"/>
    <w:rsid w:val="000A6600"/>
    <w:rsid w:val="000A6B1D"/>
    <w:rsid w:val="000B0FAF"/>
    <w:rsid w:val="000B1F19"/>
    <w:rsid w:val="000B790F"/>
    <w:rsid w:val="000C00DF"/>
    <w:rsid w:val="000C1384"/>
    <w:rsid w:val="000C317E"/>
    <w:rsid w:val="000C3761"/>
    <w:rsid w:val="000C4C6F"/>
    <w:rsid w:val="000C57A7"/>
    <w:rsid w:val="000C6C62"/>
    <w:rsid w:val="000D7D9E"/>
    <w:rsid w:val="000E0965"/>
    <w:rsid w:val="000E0DC3"/>
    <w:rsid w:val="000E6833"/>
    <w:rsid w:val="000F0219"/>
    <w:rsid w:val="000F1BDA"/>
    <w:rsid w:val="000F449C"/>
    <w:rsid w:val="000F5BA9"/>
    <w:rsid w:val="000F5F20"/>
    <w:rsid w:val="000F74D7"/>
    <w:rsid w:val="00100F7E"/>
    <w:rsid w:val="00101099"/>
    <w:rsid w:val="001010A7"/>
    <w:rsid w:val="0010162F"/>
    <w:rsid w:val="00101FCF"/>
    <w:rsid w:val="001038E8"/>
    <w:rsid w:val="00103F3D"/>
    <w:rsid w:val="00105D4C"/>
    <w:rsid w:val="00107A69"/>
    <w:rsid w:val="00107DB7"/>
    <w:rsid w:val="00110A3D"/>
    <w:rsid w:val="00111E67"/>
    <w:rsid w:val="001129C1"/>
    <w:rsid w:val="0011636C"/>
    <w:rsid w:val="001205C8"/>
    <w:rsid w:val="0012180E"/>
    <w:rsid w:val="001233F6"/>
    <w:rsid w:val="00124F4A"/>
    <w:rsid w:val="00125A42"/>
    <w:rsid w:val="00127137"/>
    <w:rsid w:val="001275C5"/>
    <w:rsid w:val="0013035B"/>
    <w:rsid w:val="00132510"/>
    <w:rsid w:val="00132F65"/>
    <w:rsid w:val="00133E71"/>
    <w:rsid w:val="00135081"/>
    <w:rsid w:val="001352FD"/>
    <w:rsid w:val="001357A4"/>
    <w:rsid w:val="00136422"/>
    <w:rsid w:val="00143B73"/>
    <w:rsid w:val="001500B1"/>
    <w:rsid w:val="00151496"/>
    <w:rsid w:val="00152F9E"/>
    <w:rsid w:val="0015652E"/>
    <w:rsid w:val="00161A55"/>
    <w:rsid w:val="001648F2"/>
    <w:rsid w:val="00164FFF"/>
    <w:rsid w:val="00165AD5"/>
    <w:rsid w:val="00166E6E"/>
    <w:rsid w:val="00171D97"/>
    <w:rsid w:val="0017207B"/>
    <w:rsid w:val="0017234A"/>
    <w:rsid w:val="00172B86"/>
    <w:rsid w:val="00174A82"/>
    <w:rsid w:val="0017734C"/>
    <w:rsid w:val="0018343A"/>
    <w:rsid w:val="0018395F"/>
    <w:rsid w:val="00185077"/>
    <w:rsid w:val="00187234"/>
    <w:rsid w:val="00190A3C"/>
    <w:rsid w:val="00191921"/>
    <w:rsid w:val="00193502"/>
    <w:rsid w:val="00193CB5"/>
    <w:rsid w:val="0019586C"/>
    <w:rsid w:val="001961D5"/>
    <w:rsid w:val="00197CA5"/>
    <w:rsid w:val="001A0866"/>
    <w:rsid w:val="001A0B56"/>
    <w:rsid w:val="001A0D64"/>
    <w:rsid w:val="001A3C84"/>
    <w:rsid w:val="001A5A0A"/>
    <w:rsid w:val="001A60F1"/>
    <w:rsid w:val="001A7104"/>
    <w:rsid w:val="001A72F3"/>
    <w:rsid w:val="001B2876"/>
    <w:rsid w:val="001B2DDA"/>
    <w:rsid w:val="001B4CE4"/>
    <w:rsid w:val="001B6D7E"/>
    <w:rsid w:val="001C2AA7"/>
    <w:rsid w:val="001C3F00"/>
    <w:rsid w:val="001C590E"/>
    <w:rsid w:val="001C5C94"/>
    <w:rsid w:val="001D291B"/>
    <w:rsid w:val="001D3030"/>
    <w:rsid w:val="001D4644"/>
    <w:rsid w:val="001D4A6C"/>
    <w:rsid w:val="001D5AA9"/>
    <w:rsid w:val="001D5CA0"/>
    <w:rsid w:val="001D739C"/>
    <w:rsid w:val="001E11B0"/>
    <w:rsid w:val="001E1B9D"/>
    <w:rsid w:val="001E1F2B"/>
    <w:rsid w:val="001E20EE"/>
    <w:rsid w:val="001E40B9"/>
    <w:rsid w:val="001F0B65"/>
    <w:rsid w:val="001F1296"/>
    <w:rsid w:val="001F54E0"/>
    <w:rsid w:val="00200518"/>
    <w:rsid w:val="002006A7"/>
    <w:rsid w:val="00201361"/>
    <w:rsid w:val="00201E6C"/>
    <w:rsid w:val="0020359E"/>
    <w:rsid w:val="00204DDD"/>
    <w:rsid w:val="00207F1B"/>
    <w:rsid w:val="002104F9"/>
    <w:rsid w:val="002114FF"/>
    <w:rsid w:val="00212477"/>
    <w:rsid w:val="00212BD3"/>
    <w:rsid w:val="00213729"/>
    <w:rsid w:val="00214068"/>
    <w:rsid w:val="00214D3D"/>
    <w:rsid w:val="0021550C"/>
    <w:rsid w:val="002157B6"/>
    <w:rsid w:val="00215E3C"/>
    <w:rsid w:val="0021659E"/>
    <w:rsid w:val="00216BCC"/>
    <w:rsid w:val="002203E5"/>
    <w:rsid w:val="00220951"/>
    <w:rsid w:val="002223C2"/>
    <w:rsid w:val="00222E14"/>
    <w:rsid w:val="00223561"/>
    <w:rsid w:val="002251BA"/>
    <w:rsid w:val="00226383"/>
    <w:rsid w:val="0022640B"/>
    <w:rsid w:val="00230182"/>
    <w:rsid w:val="0023057E"/>
    <w:rsid w:val="00230FFF"/>
    <w:rsid w:val="0023227E"/>
    <w:rsid w:val="00234430"/>
    <w:rsid w:val="002361A8"/>
    <w:rsid w:val="00236747"/>
    <w:rsid w:val="00236FCF"/>
    <w:rsid w:val="00240F5A"/>
    <w:rsid w:val="00241885"/>
    <w:rsid w:val="002506F9"/>
    <w:rsid w:val="00253667"/>
    <w:rsid w:val="00255E0E"/>
    <w:rsid w:val="002562CF"/>
    <w:rsid w:val="00256FFA"/>
    <w:rsid w:val="002617C8"/>
    <w:rsid w:val="00262C88"/>
    <w:rsid w:val="002663BB"/>
    <w:rsid w:val="002728EB"/>
    <w:rsid w:val="0027374F"/>
    <w:rsid w:val="00274A55"/>
    <w:rsid w:val="00275255"/>
    <w:rsid w:val="002754D6"/>
    <w:rsid w:val="00277886"/>
    <w:rsid w:val="0028018A"/>
    <w:rsid w:val="00280D82"/>
    <w:rsid w:val="00280F9B"/>
    <w:rsid w:val="002844DD"/>
    <w:rsid w:val="00285B25"/>
    <w:rsid w:val="00286423"/>
    <w:rsid w:val="00287DD0"/>
    <w:rsid w:val="002902E4"/>
    <w:rsid w:val="0029052F"/>
    <w:rsid w:val="0029056A"/>
    <w:rsid w:val="0029127D"/>
    <w:rsid w:val="0029139E"/>
    <w:rsid w:val="00291DF6"/>
    <w:rsid w:val="00294152"/>
    <w:rsid w:val="0029481C"/>
    <w:rsid w:val="00297AD0"/>
    <w:rsid w:val="00297E75"/>
    <w:rsid w:val="002A3B0A"/>
    <w:rsid w:val="002A3DEA"/>
    <w:rsid w:val="002A5DA0"/>
    <w:rsid w:val="002A6C55"/>
    <w:rsid w:val="002B1F9B"/>
    <w:rsid w:val="002B220A"/>
    <w:rsid w:val="002B26F2"/>
    <w:rsid w:val="002B3349"/>
    <w:rsid w:val="002B6875"/>
    <w:rsid w:val="002B7F59"/>
    <w:rsid w:val="002C1547"/>
    <w:rsid w:val="002C4100"/>
    <w:rsid w:val="002C43EC"/>
    <w:rsid w:val="002C60C2"/>
    <w:rsid w:val="002C7C40"/>
    <w:rsid w:val="002C7C75"/>
    <w:rsid w:val="002D0330"/>
    <w:rsid w:val="002D093B"/>
    <w:rsid w:val="002D2352"/>
    <w:rsid w:val="002D3286"/>
    <w:rsid w:val="002D3F38"/>
    <w:rsid w:val="002D4076"/>
    <w:rsid w:val="002D4337"/>
    <w:rsid w:val="002D5DE3"/>
    <w:rsid w:val="002D61CA"/>
    <w:rsid w:val="002E0E9E"/>
    <w:rsid w:val="002E3ABC"/>
    <w:rsid w:val="002E45D5"/>
    <w:rsid w:val="002E4C6A"/>
    <w:rsid w:val="002F40CF"/>
    <w:rsid w:val="002F6815"/>
    <w:rsid w:val="003005F7"/>
    <w:rsid w:val="003026BE"/>
    <w:rsid w:val="00302D7F"/>
    <w:rsid w:val="00306B3D"/>
    <w:rsid w:val="00310F00"/>
    <w:rsid w:val="00312153"/>
    <w:rsid w:val="0031282A"/>
    <w:rsid w:val="00312E81"/>
    <w:rsid w:val="00315834"/>
    <w:rsid w:val="00317764"/>
    <w:rsid w:val="003279E9"/>
    <w:rsid w:val="003324F3"/>
    <w:rsid w:val="00332AC5"/>
    <w:rsid w:val="0033328B"/>
    <w:rsid w:val="00333AD4"/>
    <w:rsid w:val="0033403A"/>
    <w:rsid w:val="00336BDD"/>
    <w:rsid w:val="003374E8"/>
    <w:rsid w:val="003401B4"/>
    <w:rsid w:val="00340DC0"/>
    <w:rsid w:val="00341C4E"/>
    <w:rsid w:val="00342C37"/>
    <w:rsid w:val="003445BF"/>
    <w:rsid w:val="003447FA"/>
    <w:rsid w:val="00346284"/>
    <w:rsid w:val="00350328"/>
    <w:rsid w:val="00352A5B"/>
    <w:rsid w:val="00356CDC"/>
    <w:rsid w:val="00357873"/>
    <w:rsid w:val="00360402"/>
    <w:rsid w:val="00363EFB"/>
    <w:rsid w:val="00365C11"/>
    <w:rsid w:val="00370684"/>
    <w:rsid w:val="00375164"/>
    <w:rsid w:val="0038352F"/>
    <w:rsid w:val="00387F17"/>
    <w:rsid w:val="00390EC9"/>
    <w:rsid w:val="00392AD0"/>
    <w:rsid w:val="0039640E"/>
    <w:rsid w:val="003A1D2C"/>
    <w:rsid w:val="003A2A73"/>
    <w:rsid w:val="003A31FB"/>
    <w:rsid w:val="003A551D"/>
    <w:rsid w:val="003A5AD7"/>
    <w:rsid w:val="003A65E7"/>
    <w:rsid w:val="003A799C"/>
    <w:rsid w:val="003B18B7"/>
    <w:rsid w:val="003B29EC"/>
    <w:rsid w:val="003B6442"/>
    <w:rsid w:val="003B6601"/>
    <w:rsid w:val="003B66B8"/>
    <w:rsid w:val="003C19FE"/>
    <w:rsid w:val="003C1A86"/>
    <w:rsid w:val="003C26B6"/>
    <w:rsid w:val="003C4A33"/>
    <w:rsid w:val="003C5516"/>
    <w:rsid w:val="003C69D8"/>
    <w:rsid w:val="003C6EBB"/>
    <w:rsid w:val="003D1E5F"/>
    <w:rsid w:val="003D2CA4"/>
    <w:rsid w:val="003D439B"/>
    <w:rsid w:val="003D43ED"/>
    <w:rsid w:val="003D4773"/>
    <w:rsid w:val="003D751F"/>
    <w:rsid w:val="003E22B2"/>
    <w:rsid w:val="003E30B4"/>
    <w:rsid w:val="003E367F"/>
    <w:rsid w:val="003E4D2D"/>
    <w:rsid w:val="003E63C4"/>
    <w:rsid w:val="003F043B"/>
    <w:rsid w:val="003F04BD"/>
    <w:rsid w:val="003F34A6"/>
    <w:rsid w:val="0040103F"/>
    <w:rsid w:val="00406598"/>
    <w:rsid w:val="00407493"/>
    <w:rsid w:val="004101B5"/>
    <w:rsid w:val="00410F81"/>
    <w:rsid w:val="00411499"/>
    <w:rsid w:val="004120A0"/>
    <w:rsid w:val="004151E2"/>
    <w:rsid w:val="00415D1C"/>
    <w:rsid w:val="00416FBB"/>
    <w:rsid w:val="004178D8"/>
    <w:rsid w:val="00421605"/>
    <w:rsid w:val="004236BE"/>
    <w:rsid w:val="0042551E"/>
    <w:rsid w:val="00425D88"/>
    <w:rsid w:val="00427D6D"/>
    <w:rsid w:val="00427E56"/>
    <w:rsid w:val="004300FC"/>
    <w:rsid w:val="004302C9"/>
    <w:rsid w:val="004322E5"/>
    <w:rsid w:val="00432D1F"/>
    <w:rsid w:val="004335FC"/>
    <w:rsid w:val="004350FE"/>
    <w:rsid w:val="0043790F"/>
    <w:rsid w:val="00443B2A"/>
    <w:rsid w:val="00447442"/>
    <w:rsid w:val="004476F6"/>
    <w:rsid w:val="004515AE"/>
    <w:rsid w:val="004519D1"/>
    <w:rsid w:val="004526BD"/>
    <w:rsid w:val="004556DE"/>
    <w:rsid w:val="004608D5"/>
    <w:rsid w:val="004633D3"/>
    <w:rsid w:val="00463A98"/>
    <w:rsid w:val="00463D7F"/>
    <w:rsid w:val="00464980"/>
    <w:rsid w:val="00464994"/>
    <w:rsid w:val="004730B4"/>
    <w:rsid w:val="00474B05"/>
    <w:rsid w:val="004759F0"/>
    <w:rsid w:val="004818A3"/>
    <w:rsid w:val="0048409B"/>
    <w:rsid w:val="00485E4F"/>
    <w:rsid w:val="0048765F"/>
    <w:rsid w:val="004907B0"/>
    <w:rsid w:val="00490FF1"/>
    <w:rsid w:val="004918F8"/>
    <w:rsid w:val="00491F0C"/>
    <w:rsid w:val="00492FDF"/>
    <w:rsid w:val="00495103"/>
    <w:rsid w:val="004958B2"/>
    <w:rsid w:val="00496EFA"/>
    <w:rsid w:val="004A006C"/>
    <w:rsid w:val="004A2D66"/>
    <w:rsid w:val="004A2F1E"/>
    <w:rsid w:val="004A3154"/>
    <w:rsid w:val="004A45CF"/>
    <w:rsid w:val="004B4D8B"/>
    <w:rsid w:val="004B52A6"/>
    <w:rsid w:val="004B549A"/>
    <w:rsid w:val="004B5E58"/>
    <w:rsid w:val="004B62E7"/>
    <w:rsid w:val="004B77AA"/>
    <w:rsid w:val="004C07F6"/>
    <w:rsid w:val="004C1612"/>
    <w:rsid w:val="004C79E5"/>
    <w:rsid w:val="004C7C1F"/>
    <w:rsid w:val="004D1CCE"/>
    <w:rsid w:val="004D6EF8"/>
    <w:rsid w:val="004E07AB"/>
    <w:rsid w:val="004E2CF8"/>
    <w:rsid w:val="004E51C1"/>
    <w:rsid w:val="004E5C7B"/>
    <w:rsid w:val="004E6088"/>
    <w:rsid w:val="004E6723"/>
    <w:rsid w:val="004F06B2"/>
    <w:rsid w:val="004F3513"/>
    <w:rsid w:val="004F3911"/>
    <w:rsid w:val="004F4B3D"/>
    <w:rsid w:val="004F5ECA"/>
    <w:rsid w:val="004F71EE"/>
    <w:rsid w:val="00502DEB"/>
    <w:rsid w:val="005038FF"/>
    <w:rsid w:val="00504BFE"/>
    <w:rsid w:val="0050656B"/>
    <w:rsid w:val="00510342"/>
    <w:rsid w:val="00510EB1"/>
    <w:rsid w:val="00512D12"/>
    <w:rsid w:val="00513B87"/>
    <w:rsid w:val="0051464B"/>
    <w:rsid w:val="00516CE4"/>
    <w:rsid w:val="00516D2E"/>
    <w:rsid w:val="005173A7"/>
    <w:rsid w:val="005203CE"/>
    <w:rsid w:val="00521B2D"/>
    <w:rsid w:val="00523AB3"/>
    <w:rsid w:val="00524C38"/>
    <w:rsid w:val="00525697"/>
    <w:rsid w:val="0052645C"/>
    <w:rsid w:val="00527E27"/>
    <w:rsid w:val="00532B18"/>
    <w:rsid w:val="00534437"/>
    <w:rsid w:val="00534A94"/>
    <w:rsid w:val="00535457"/>
    <w:rsid w:val="00541065"/>
    <w:rsid w:val="00542C72"/>
    <w:rsid w:val="0054348F"/>
    <w:rsid w:val="00543731"/>
    <w:rsid w:val="00545794"/>
    <w:rsid w:val="00552E47"/>
    <w:rsid w:val="00556062"/>
    <w:rsid w:val="005563DC"/>
    <w:rsid w:val="00557553"/>
    <w:rsid w:val="00562821"/>
    <w:rsid w:val="00562F7A"/>
    <w:rsid w:val="00564552"/>
    <w:rsid w:val="005672A3"/>
    <w:rsid w:val="00570CCE"/>
    <w:rsid w:val="00573DF3"/>
    <w:rsid w:val="00575647"/>
    <w:rsid w:val="00575B48"/>
    <w:rsid w:val="005763DB"/>
    <w:rsid w:val="005776ED"/>
    <w:rsid w:val="00580383"/>
    <w:rsid w:val="005823D0"/>
    <w:rsid w:val="005825AE"/>
    <w:rsid w:val="00582924"/>
    <w:rsid w:val="00583572"/>
    <w:rsid w:val="00586009"/>
    <w:rsid w:val="005904DA"/>
    <w:rsid w:val="005925F0"/>
    <w:rsid w:val="00592624"/>
    <w:rsid w:val="00594D4D"/>
    <w:rsid w:val="00596F60"/>
    <w:rsid w:val="005A45D7"/>
    <w:rsid w:val="005A4AB6"/>
    <w:rsid w:val="005A5776"/>
    <w:rsid w:val="005B0002"/>
    <w:rsid w:val="005B0902"/>
    <w:rsid w:val="005B0FCE"/>
    <w:rsid w:val="005B2AE0"/>
    <w:rsid w:val="005B3453"/>
    <w:rsid w:val="005B5CF9"/>
    <w:rsid w:val="005C0F05"/>
    <w:rsid w:val="005C17C2"/>
    <w:rsid w:val="005C723B"/>
    <w:rsid w:val="005D0BE2"/>
    <w:rsid w:val="005D264D"/>
    <w:rsid w:val="005D2DB3"/>
    <w:rsid w:val="005D2F2A"/>
    <w:rsid w:val="005D382D"/>
    <w:rsid w:val="005D509C"/>
    <w:rsid w:val="005D562F"/>
    <w:rsid w:val="005D6DB9"/>
    <w:rsid w:val="005E1B2D"/>
    <w:rsid w:val="005E22F6"/>
    <w:rsid w:val="005E412B"/>
    <w:rsid w:val="005E4AFB"/>
    <w:rsid w:val="005E6F44"/>
    <w:rsid w:val="005F024C"/>
    <w:rsid w:val="005F43A8"/>
    <w:rsid w:val="005F4642"/>
    <w:rsid w:val="005F5C9A"/>
    <w:rsid w:val="005F62F1"/>
    <w:rsid w:val="0060381D"/>
    <w:rsid w:val="006047F7"/>
    <w:rsid w:val="00604AD0"/>
    <w:rsid w:val="00605531"/>
    <w:rsid w:val="006076C1"/>
    <w:rsid w:val="006079C6"/>
    <w:rsid w:val="00615C40"/>
    <w:rsid w:val="00615C66"/>
    <w:rsid w:val="0061621C"/>
    <w:rsid w:val="006170F7"/>
    <w:rsid w:val="00617D42"/>
    <w:rsid w:val="00622225"/>
    <w:rsid w:val="00623372"/>
    <w:rsid w:val="0062400A"/>
    <w:rsid w:val="0062467E"/>
    <w:rsid w:val="006270B6"/>
    <w:rsid w:val="00627576"/>
    <w:rsid w:val="00627A65"/>
    <w:rsid w:val="00631E6F"/>
    <w:rsid w:val="006325C8"/>
    <w:rsid w:val="006326BF"/>
    <w:rsid w:val="00633C5E"/>
    <w:rsid w:val="0063517F"/>
    <w:rsid w:val="0063699B"/>
    <w:rsid w:val="00637B21"/>
    <w:rsid w:val="00641437"/>
    <w:rsid w:val="006434C4"/>
    <w:rsid w:val="00643954"/>
    <w:rsid w:val="00646720"/>
    <w:rsid w:val="00647994"/>
    <w:rsid w:val="00651A60"/>
    <w:rsid w:val="00652A2B"/>
    <w:rsid w:val="006532A4"/>
    <w:rsid w:val="0065468E"/>
    <w:rsid w:val="0065700C"/>
    <w:rsid w:val="00663099"/>
    <w:rsid w:val="00663653"/>
    <w:rsid w:val="00663955"/>
    <w:rsid w:val="00665967"/>
    <w:rsid w:val="00666CBB"/>
    <w:rsid w:val="00670014"/>
    <w:rsid w:val="00673458"/>
    <w:rsid w:val="006734B4"/>
    <w:rsid w:val="006802E0"/>
    <w:rsid w:val="0068200E"/>
    <w:rsid w:val="00682125"/>
    <w:rsid w:val="00685030"/>
    <w:rsid w:val="0068562E"/>
    <w:rsid w:val="00690FFF"/>
    <w:rsid w:val="00692400"/>
    <w:rsid w:val="006930E0"/>
    <w:rsid w:val="00693479"/>
    <w:rsid w:val="00693D71"/>
    <w:rsid w:val="00694114"/>
    <w:rsid w:val="00694440"/>
    <w:rsid w:val="00694A5A"/>
    <w:rsid w:val="006956F2"/>
    <w:rsid w:val="0069625C"/>
    <w:rsid w:val="00697F0B"/>
    <w:rsid w:val="006A086B"/>
    <w:rsid w:val="006A2CE5"/>
    <w:rsid w:val="006A2DD7"/>
    <w:rsid w:val="006B00C3"/>
    <w:rsid w:val="006B029B"/>
    <w:rsid w:val="006B186C"/>
    <w:rsid w:val="006B1F2E"/>
    <w:rsid w:val="006B46B8"/>
    <w:rsid w:val="006C18DB"/>
    <w:rsid w:val="006C1DA3"/>
    <w:rsid w:val="006C29A0"/>
    <w:rsid w:val="006C2C3A"/>
    <w:rsid w:val="006C4745"/>
    <w:rsid w:val="006C5816"/>
    <w:rsid w:val="006C60BD"/>
    <w:rsid w:val="006C77A4"/>
    <w:rsid w:val="006C7FEB"/>
    <w:rsid w:val="006D1FBB"/>
    <w:rsid w:val="006D2ADF"/>
    <w:rsid w:val="006D4778"/>
    <w:rsid w:val="006D53EF"/>
    <w:rsid w:val="006D64F1"/>
    <w:rsid w:val="006D6E7B"/>
    <w:rsid w:val="006D7973"/>
    <w:rsid w:val="006D7C8B"/>
    <w:rsid w:val="006E14E0"/>
    <w:rsid w:val="006E25CA"/>
    <w:rsid w:val="006E44E6"/>
    <w:rsid w:val="006F134C"/>
    <w:rsid w:val="006F1766"/>
    <w:rsid w:val="006F24E6"/>
    <w:rsid w:val="006F47C5"/>
    <w:rsid w:val="006F5C5D"/>
    <w:rsid w:val="006F5F0A"/>
    <w:rsid w:val="006F6216"/>
    <w:rsid w:val="006F7584"/>
    <w:rsid w:val="006F7987"/>
    <w:rsid w:val="00701E33"/>
    <w:rsid w:val="007037C0"/>
    <w:rsid w:val="0070476F"/>
    <w:rsid w:val="0071034A"/>
    <w:rsid w:val="007124EB"/>
    <w:rsid w:val="00713F47"/>
    <w:rsid w:val="00714FB6"/>
    <w:rsid w:val="007167EC"/>
    <w:rsid w:val="00717B79"/>
    <w:rsid w:val="00721E35"/>
    <w:rsid w:val="00726429"/>
    <w:rsid w:val="00726F2F"/>
    <w:rsid w:val="00727F2C"/>
    <w:rsid w:val="007311D8"/>
    <w:rsid w:val="007344A7"/>
    <w:rsid w:val="00737C5F"/>
    <w:rsid w:val="00740BED"/>
    <w:rsid w:val="00741A98"/>
    <w:rsid w:val="00743C69"/>
    <w:rsid w:val="00744435"/>
    <w:rsid w:val="00745569"/>
    <w:rsid w:val="00745E5E"/>
    <w:rsid w:val="00750467"/>
    <w:rsid w:val="00751EFD"/>
    <w:rsid w:val="00752838"/>
    <w:rsid w:val="0075477E"/>
    <w:rsid w:val="00754CD2"/>
    <w:rsid w:val="007561E4"/>
    <w:rsid w:val="0075626F"/>
    <w:rsid w:val="00756326"/>
    <w:rsid w:val="007569CC"/>
    <w:rsid w:val="00756FFB"/>
    <w:rsid w:val="00762583"/>
    <w:rsid w:val="007655BE"/>
    <w:rsid w:val="007659A8"/>
    <w:rsid w:val="007659EE"/>
    <w:rsid w:val="007665BF"/>
    <w:rsid w:val="00767923"/>
    <w:rsid w:val="007723EC"/>
    <w:rsid w:val="00772A79"/>
    <w:rsid w:val="00774393"/>
    <w:rsid w:val="00775F77"/>
    <w:rsid w:val="00780AC9"/>
    <w:rsid w:val="0078142A"/>
    <w:rsid w:val="007823CE"/>
    <w:rsid w:val="0078549E"/>
    <w:rsid w:val="00787A3B"/>
    <w:rsid w:val="00791749"/>
    <w:rsid w:val="00792A8D"/>
    <w:rsid w:val="00793653"/>
    <w:rsid w:val="0079475C"/>
    <w:rsid w:val="00794DDE"/>
    <w:rsid w:val="00796440"/>
    <w:rsid w:val="007A02F7"/>
    <w:rsid w:val="007A295F"/>
    <w:rsid w:val="007A4FB0"/>
    <w:rsid w:val="007A6009"/>
    <w:rsid w:val="007A6981"/>
    <w:rsid w:val="007B02FF"/>
    <w:rsid w:val="007B218C"/>
    <w:rsid w:val="007B22AB"/>
    <w:rsid w:val="007B3819"/>
    <w:rsid w:val="007B688A"/>
    <w:rsid w:val="007C02CD"/>
    <w:rsid w:val="007C07FC"/>
    <w:rsid w:val="007C20F8"/>
    <w:rsid w:val="007C2DCB"/>
    <w:rsid w:val="007C3639"/>
    <w:rsid w:val="007C5E3E"/>
    <w:rsid w:val="007C5FEB"/>
    <w:rsid w:val="007C68A9"/>
    <w:rsid w:val="007D03E9"/>
    <w:rsid w:val="007D0F1F"/>
    <w:rsid w:val="007D113B"/>
    <w:rsid w:val="007D3715"/>
    <w:rsid w:val="007D53DB"/>
    <w:rsid w:val="007D5420"/>
    <w:rsid w:val="007D6BC9"/>
    <w:rsid w:val="007D72AF"/>
    <w:rsid w:val="007E190D"/>
    <w:rsid w:val="007E2B26"/>
    <w:rsid w:val="007E38C8"/>
    <w:rsid w:val="007E68EB"/>
    <w:rsid w:val="007E7D1C"/>
    <w:rsid w:val="007E7E17"/>
    <w:rsid w:val="007E7EBF"/>
    <w:rsid w:val="007F2328"/>
    <w:rsid w:val="007F2574"/>
    <w:rsid w:val="007F7090"/>
    <w:rsid w:val="0080067A"/>
    <w:rsid w:val="008019B4"/>
    <w:rsid w:val="00804F67"/>
    <w:rsid w:val="0081005A"/>
    <w:rsid w:val="00810418"/>
    <w:rsid w:val="00810482"/>
    <w:rsid w:val="00810972"/>
    <w:rsid w:val="0081130F"/>
    <w:rsid w:val="00811FF5"/>
    <w:rsid w:val="00813253"/>
    <w:rsid w:val="00814CA5"/>
    <w:rsid w:val="00814F2E"/>
    <w:rsid w:val="00816E08"/>
    <w:rsid w:val="00823931"/>
    <w:rsid w:val="008240BA"/>
    <w:rsid w:val="00825317"/>
    <w:rsid w:val="00826414"/>
    <w:rsid w:val="0083221B"/>
    <w:rsid w:val="008332D3"/>
    <w:rsid w:val="00833F3F"/>
    <w:rsid w:val="00835DF4"/>
    <w:rsid w:val="00836D31"/>
    <w:rsid w:val="00837F87"/>
    <w:rsid w:val="00840519"/>
    <w:rsid w:val="00841CFD"/>
    <w:rsid w:val="00843548"/>
    <w:rsid w:val="0084431D"/>
    <w:rsid w:val="00845004"/>
    <w:rsid w:val="008459DA"/>
    <w:rsid w:val="0084762E"/>
    <w:rsid w:val="00847B71"/>
    <w:rsid w:val="00850753"/>
    <w:rsid w:val="00851D1F"/>
    <w:rsid w:val="00853018"/>
    <w:rsid w:val="0085499A"/>
    <w:rsid w:val="00857C10"/>
    <w:rsid w:val="00860E84"/>
    <w:rsid w:val="008612BD"/>
    <w:rsid w:val="008621A1"/>
    <w:rsid w:val="00863DB0"/>
    <w:rsid w:val="008661E3"/>
    <w:rsid w:val="00870E62"/>
    <w:rsid w:val="008710B9"/>
    <w:rsid w:val="008734EC"/>
    <w:rsid w:val="0087508C"/>
    <w:rsid w:val="0087514E"/>
    <w:rsid w:val="008765D0"/>
    <w:rsid w:val="0087684F"/>
    <w:rsid w:val="008845BE"/>
    <w:rsid w:val="00885726"/>
    <w:rsid w:val="00885B6F"/>
    <w:rsid w:val="0088649C"/>
    <w:rsid w:val="0089024F"/>
    <w:rsid w:val="008902D1"/>
    <w:rsid w:val="00890B53"/>
    <w:rsid w:val="00891234"/>
    <w:rsid w:val="0089198C"/>
    <w:rsid w:val="008927F8"/>
    <w:rsid w:val="008956FB"/>
    <w:rsid w:val="008A04E4"/>
    <w:rsid w:val="008A27A9"/>
    <w:rsid w:val="008A3C5D"/>
    <w:rsid w:val="008A5D42"/>
    <w:rsid w:val="008A6BEB"/>
    <w:rsid w:val="008B211E"/>
    <w:rsid w:val="008B3448"/>
    <w:rsid w:val="008B356F"/>
    <w:rsid w:val="008B388E"/>
    <w:rsid w:val="008C1B61"/>
    <w:rsid w:val="008C4143"/>
    <w:rsid w:val="008D008A"/>
    <w:rsid w:val="008D3A6C"/>
    <w:rsid w:val="008D55ED"/>
    <w:rsid w:val="008D5D83"/>
    <w:rsid w:val="008D7F27"/>
    <w:rsid w:val="008E0326"/>
    <w:rsid w:val="008E3439"/>
    <w:rsid w:val="008E34FE"/>
    <w:rsid w:val="008E55A8"/>
    <w:rsid w:val="008E5C7D"/>
    <w:rsid w:val="008E5EFE"/>
    <w:rsid w:val="008E7DF1"/>
    <w:rsid w:val="008F01F0"/>
    <w:rsid w:val="008F6369"/>
    <w:rsid w:val="008F660F"/>
    <w:rsid w:val="009010AA"/>
    <w:rsid w:val="009039F7"/>
    <w:rsid w:val="009055B5"/>
    <w:rsid w:val="0090597C"/>
    <w:rsid w:val="00907FA2"/>
    <w:rsid w:val="0091016C"/>
    <w:rsid w:val="00913EA6"/>
    <w:rsid w:val="00914F26"/>
    <w:rsid w:val="00916AE7"/>
    <w:rsid w:val="009208C8"/>
    <w:rsid w:val="00921471"/>
    <w:rsid w:val="009224FC"/>
    <w:rsid w:val="00926075"/>
    <w:rsid w:val="00926FFB"/>
    <w:rsid w:val="0092744D"/>
    <w:rsid w:val="00931F23"/>
    <w:rsid w:val="009320B7"/>
    <w:rsid w:val="009328DB"/>
    <w:rsid w:val="00933576"/>
    <w:rsid w:val="0093494C"/>
    <w:rsid w:val="00935527"/>
    <w:rsid w:val="00935A40"/>
    <w:rsid w:val="00936D43"/>
    <w:rsid w:val="00937F34"/>
    <w:rsid w:val="00941AED"/>
    <w:rsid w:val="009452B5"/>
    <w:rsid w:val="009452F2"/>
    <w:rsid w:val="00946D22"/>
    <w:rsid w:val="00950157"/>
    <w:rsid w:val="00951260"/>
    <w:rsid w:val="0095241E"/>
    <w:rsid w:val="00955575"/>
    <w:rsid w:val="00956C9A"/>
    <w:rsid w:val="00957B1C"/>
    <w:rsid w:val="00961161"/>
    <w:rsid w:val="00962B00"/>
    <w:rsid w:val="00963B29"/>
    <w:rsid w:val="00964614"/>
    <w:rsid w:val="0096504C"/>
    <w:rsid w:val="00965336"/>
    <w:rsid w:val="009666DB"/>
    <w:rsid w:val="00966A91"/>
    <w:rsid w:val="00966C11"/>
    <w:rsid w:val="0096775E"/>
    <w:rsid w:val="00973881"/>
    <w:rsid w:val="00973910"/>
    <w:rsid w:val="00975CA8"/>
    <w:rsid w:val="00982404"/>
    <w:rsid w:val="00982BE7"/>
    <w:rsid w:val="00982DCB"/>
    <w:rsid w:val="00985E7B"/>
    <w:rsid w:val="00990FCC"/>
    <w:rsid w:val="009941F1"/>
    <w:rsid w:val="009961C0"/>
    <w:rsid w:val="009A24CC"/>
    <w:rsid w:val="009A2D95"/>
    <w:rsid w:val="009A3286"/>
    <w:rsid w:val="009A4C58"/>
    <w:rsid w:val="009A524A"/>
    <w:rsid w:val="009A58B1"/>
    <w:rsid w:val="009A6622"/>
    <w:rsid w:val="009A7582"/>
    <w:rsid w:val="009B39AD"/>
    <w:rsid w:val="009B4208"/>
    <w:rsid w:val="009B6F4D"/>
    <w:rsid w:val="009C00C1"/>
    <w:rsid w:val="009C17AC"/>
    <w:rsid w:val="009C4100"/>
    <w:rsid w:val="009C4686"/>
    <w:rsid w:val="009C48FC"/>
    <w:rsid w:val="009C4DA4"/>
    <w:rsid w:val="009D443B"/>
    <w:rsid w:val="009D47CD"/>
    <w:rsid w:val="009D4B0A"/>
    <w:rsid w:val="009D53B0"/>
    <w:rsid w:val="009D62DF"/>
    <w:rsid w:val="009D75EA"/>
    <w:rsid w:val="009E054E"/>
    <w:rsid w:val="009E587F"/>
    <w:rsid w:val="009E5EA5"/>
    <w:rsid w:val="009E6505"/>
    <w:rsid w:val="009E73A2"/>
    <w:rsid w:val="009E753B"/>
    <w:rsid w:val="009F197C"/>
    <w:rsid w:val="009F3370"/>
    <w:rsid w:val="009F3EA4"/>
    <w:rsid w:val="009F4A3C"/>
    <w:rsid w:val="009F52E0"/>
    <w:rsid w:val="009F6034"/>
    <w:rsid w:val="009F6747"/>
    <w:rsid w:val="009F6C9C"/>
    <w:rsid w:val="009F7891"/>
    <w:rsid w:val="009F7C0B"/>
    <w:rsid w:val="00A00BCD"/>
    <w:rsid w:val="00A01FFE"/>
    <w:rsid w:val="00A06BCE"/>
    <w:rsid w:val="00A072A9"/>
    <w:rsid w:val="00A12B8B"/>
    <w:rsid w:val="00A133AF"/>
    <w:rsid w:val="00A14709"/>
    <w:rsid w:val="00A17FB1"/>
    <w:rsid w:val="00A20C0A"/>
    <w:rsid w:val="00A2536B"/>
    <w:rsid w:val="00A27033"/>
    <w:rsid w:val="00A308C3"/>
    <w:rsid w:val="00A34F04"/>
    <w:rsid w:val="00A3517C"/>
    <w:rsid w:val="00A35372"/>
    <w:rsid w:val="00A355EB"/>
    <w:rsid w:val="00A36220"/>
    <w:rsid w:val="00A36A0C"/>
    <w:rsid w:val="00A3708F"/>
    <w:rsid w:val="00A41B70"/>
    <w:rsid w:val="00A42ED3"/>
    <w:rsid w:val="00A467B9"/>
    <w:rsid w:val="00A46BEB"/>
    <w:rsid w:val="00A47FAF"/>
    <w:rsid w:val="00A50DE6"/>
    <w:rsid w:val="00A50EF0"/>
    <w:rsid w:val="00A51760"/>
    <w:rsid w:val="00A51A07"/>
    <w:rsid w:val="00A51D12"/>
    <w:rsid w:val="00A53C2A"/>
    <w:rsid w:val="00A54115"/>
    <w:rsid w:val="00A54246"/>
    <w:rsid w:val="00A54510"/>
    <w:rsid w:val="00A548E5"/>
    <w:rsid w:val="00A55E12"/>
    <w:rsid w:val="00A56803"/>
    <w:rsid w:val="00A56A74"/>
    <w:rsid w:val="00A600F8"/>
    <w:rsid w:val="00A60BD8"/>
    <w:rsid w:val="00A61D97"/>
    <w:rsid w:val="00A62A31"/>
    <w:rsid w:val="00A661F1"/>
    <w:rsid w:val="00A704D1"/>
    <w:rsid w:val="00A71260"/>
    <w:rsid w:val="00A7312A"/>
    <w:rsid w:val="00A7321A"/>
    <w:rsid w:val="00A742F8"/>
    <w:rsid w:val="00A74A29"/>
    <w:rsid w:val="00A76B6A"/>
    <w:rsid w:val="00A7737B"/>
    <w:rsid w:val="00A8469A"/>
    <w:rsid w:val="00A85AE7"/>
    <w:rsid w:val="00A85BE7"/>
    <w:rsid w:val="00A90938"/>
    <w:rsid w:val="00A923DB"/>
    <w:rsid w:val="00A93847"/>
    <w:rsid w:val="00A9449C"/>
    <w:rsid w:val="00A967ED"/>
    <w:rsid w:val="00A975D8"/>
    <w:rsid w:val="00AA16BD"/>
    <w:rsid w:val="00AA23F0"/>
    <w:rsid w:val="00AA2FEA"/>
    <w:rsid w:val="00AA3EBF"/>
    <w:rsid w:val="00AA523A"/>
    <w:rsid w:val="00AA74D5"/>
    <w:rsid w:val="00AB0121"/>
    <w:rsid w:val="00AB3072"/>
    <w:rsid w:val="00AB4A76"/>
    <w:rsid w:val="00AB4FD5"/>
    <w:rsid w:val="00AB63FB"/>
    <w:rsid w:val="00AB7DE9"/>
    <w:rsid w:val="00AC39DD"/>
    <w:rsid w:val="00AC5882"/>
    <w:rsid w:val="00AC69EB"/>
    <w:rsid w:val="00AC6AB6"/>
    <w:rsid w:val="00AC6B0C"/>
    <w:rsid w:val="00AD602B"/>
    <w:rsid w:val="00AE047A"/>
    <w:rsid w:val="00AE1429"/>
    <w:rsid w:val="00AE3684"/>
    <w:rsid w:val="00AE40D2"/>
    <w:rsid w:val="00AE5236"/>
    <w:rsid w:val="00AF16C4"/>
    <w:rsid w:val="00AF2064"/>
    <w:rsid w:val="00AF2772"/>
    <w:rsid w:val="00AF32F5"/>
    <w:rsid w:val="00AF4AC3"/>
    <w:rsid w:val="00AF58B3"/>
    <w:rsid w:val="00AF6354"/>
    <w:rsid w:val="00AF7915"/>
    <w:rsid w:val="00AF7C36"/>
    <w:rsid w:val="00B0383D"/>
    <w:rsid w:val="00B048C5"/>
    <w:rsid w:val="00B048E0"/>
    <w:rsid w:val="00B05080"/>
    <w:rsid w:val="00B05448"/>
    <w:rsid w:val="00B12455"/>
    <w:rsid w:val="00B17A5B"/>
    <w:rsid w:val="00B17B85"/>
    <w:rsid w:val="00B20B1D"/>
    <w:rsid w:val="00B22A2A"/>
    <w:rsid w:val="00B237C9"/>
    <w:rsid w:val="00B26C7D"/>
    <w:rsid w:val="00B273F7"/>
    <w:rsid w:val="00B3034B"/>
    <w:rsid w:val="00B318E6"/>
    <w:rsid w:val="00B31E30"/>
    <w:rsid w:val="00B33C18"/>
    <w:rsid w:val="00B341C9"/>
    <w:rsid w:val="00B3475B"/>
    <w:rsid w:val="00B34D63"/>
    <w:rsid w:val="00B3693C"/>
    <w:rsid w:val="00B379C5"/>
    <w:rsid w:val="00B40DCE"/>
    <w:rsid w:val="00B44C97"/>
    <w:rsid w:val="00B44D75"/>
    <w:rsid w:val="00B44FB1"/>
    <w:rsid w:val="00B503FA"/>
    <w:rsid w:val="00B52E6D"/>
    <w:rsid w:val="00B578F2"/>
    <w:rsid w:val="00B60359"/>
    <w:rsid w:val="00B61547"/>
    <w:rsid w:val="00B64168"/>
    <w:rsid w:val="00B6576C"/>
    <w:rsid w:val="00B71661"/>
    <w:rsid w:val="00B74A31"/>
    <w:rsid w:val="00B83240"/>
    <w:rsid w:val="00B83E41"/>
    <w:rsid w:val="00B85772"/>
    <w:rsid w:val="00B86571"/>
    <w:rsid w:val="00B870C7"/>
    <w:rsid w:val="00B87676"/>
    <w:rsid w:val="00B90495"/>
    <w:rsid w:val="00B90B2D"/>
    <w:rsid w:val="00B9391A"/>
    <w:rsid w:val="00B941F9"/>
    <w:rsid w:val="00B955C4"/>
    <w:rsid w:val="00BA0C51"/>
    <w:rsid w:val="00BA32B5"/>
    <w:rsid w:val="00BA7EA7"/>
    <w:rsid w:val="00BB113F"/>
    <w:rsid w:val="00BB179A"/>
    <w:rsid w:val="00BB6ABE"/>
    <w:rsid w:val="00BB6DE7"/>
    <w:rsid w:val="00BB777A"/>
    <w:rsid w:val="00BC19AE"/>
    <w:rsid w:val="00BC24AE"/>
    <w:rsid w:val="00BC36B4"/>
    <w:rsid w:val="00BC402B"/>
    <w:rsid w:val="00BC4FF0"/>
    <w:rsid w:val="00BC7E05"/>
    <w:rsid w:val="00BD142A"/>
    <w:rsid w:val="00BD19B1"/>
    <w:rsid w:val="00BD19D5"/>
    <w:rsid w:val="00BD1C53"/>
    <w:rsid w:val="00BD2B6B"/>
    <w:rsid w:val="00BD311F"/>
    <w:rsid w:val="00BD39D2"/>
    <w:rsid w:val="00BD707E"/>
    <w:rsid w:val="00BD73B4"/>
    <w:rsid w:val="00BE0A96"/>
    <w:rsid w:val="00BE1AEA"/>
    <w:rsid w:val="00BE7DD9"/>
    <w:rsid w:val="00BF02C0"/>
    <w:rsid w:val="00BF2AA5"/>
    <w:rsid w:val="00BF60AC"/>
    <w:rsid w:val="00C00949"/>
    <w:rsid w:val="00C00EAC"/>
    <w:rsid w:val="00C03378"/>
    <w:rsid w:val="00C05514"/>
    <w:rsid w:val="00C05DAE"/>
    <w:rsid w:val="00C06F5B"/>
    <w:rsid w:val="00C11756"/>
    <w:rsid w:val="00C20E62"/>
    <w:rsid w:val="00C20EB0"/>
    <w:rsid w:val="00C215A3"/>
    <w:rsid w:val="00C21A82"/>
    <w:rsid w:val="00C23561"/>
    <w:rsid w:val="00C26338"/>
    <w:rsid w:val="00C27606"/>
    <w:rsid w:val="00C3014D"/>
    <w:rsid w:val="00C3405A"/>
    <w:rsid w:val="00C3417B"/>
    <w:rsid w:val="00C3511D"/>
    <w:rsid w:val="00C364C1"/>
    <w:rsid w:val="00C373E4"/>
    <w:rsid w:val="00C37C5E"/>
    <w:rsid w:val="00C45B70"/>
    <w:rsid w:val="00C46C96"/>
    <w:rsid w:val="00C50006"/>
    <w:rsid w:val="00C5078B"/>
    <w:rsid w:val="00C52E5B"/>
    <w:rsid w:val="00C53632"/>
    <w:rsid w:val="00C54B10"/>
    <w:rsid w:val="00C54E44"/>
    <w:rsid w:val="00C556C7"/>
    <w:rsid w:val="00C56886"/>
    <w:rsid w:val="00C571FC"/>
    <w:rsid w:val="00C617DB"/>
    <w:rsid w:val="00C61A5F"/>
    <w:rsid w:val="00C62BCF"/>
    <w:rsid w:val="00C65FCE"/>
    <w:rsid w:val="00C669C7"/>
    <w:rsid w:val="00C66AE4"/>
    <w:rsid w:val="00C6724D"/>
    <w:rsid w:val="00C6730A"/>
    <w:rsid w:val="00C6741A"/>
    <w:rsid w:val="00C7125A"/>
    <w:rsid w:val="00C72001"/>
    <w:rsid w:val="00C72952"/>
    <w:rsid w:val="00C729E5"/>
    <w:rsid w:val="00C76ACF"/>
    <w:rsid w:val="00C76B11"/>
    <w:rsid w:val="00C77C14"/>
    <w:rsid w:val="00C80205"/>
    <w:rsid w:val="00C81406"/>
    <w:rsid w:val="00C823CD"/>
    <w:rsid w:val="00C94CE6"/>
    <w:rsid w:val="00C94F8F"/>
    <w:rsid w:val="00C96A00"/>
    <w:rsid w:val="00CA0327"/>
    <w:rsid w:val="00CA050B"/>
    <w:rsid w:val="00CA0CF1"/>
    <w:rsid w:val="00CA13EE"/>
    <w:rsid w:val="00CA1747"/>
    <w:rsid w:val="00CA3C72"/>
    <w:rsid w:val="00CA6BD7"/>
    <w:rsid w:val="00CB1695"/>
    <w:rsid w:val="00CB1F10"/>
    <w:rsid w:val="00CB2633"/>
    <w:rsid w:val="00CB4A43"/>
    <w:rsid w:val="00CB4E27"/>
    <w:rsid w:val="00CB4EA9"/>
    <w:rsid w:val="00CB54A7"/>
    <w:rsid w:val="00CB64D9"/>
    <w:rsid w:val="00CC00CE"/>
    <w:rsid w:val="00CC0D94"/>
    <w:rsid w:val="00CC212D"/>
    <w:rsid w:val="00CC2F84"/>
    <w:rsid w:val="00CC35DE"/>
    <w:rsid w:val="00CD0596"/>
    <w:rsid w:val="00CD115F"/>
    <w:rsid w:val="00CD1605"/>
    <w:rsid w:val="00CD2053"/>
    <w:rsid w:val="00CD29E6"/>
    <w:rsid w:val="00CD3391"/>
    <w:rsid w:val="00CD4600"/>
    <w:rsid w:val="00CD64D3"/>
    <w:rsid w:val="00CE68F1"/>
    <w:rsid w:val="00CE69CC"/>
    <w:rsid w:val="00CE7D21"/>
    <w:rsid w:val="00CF0074"/>
    <w:rsid w:val="00CF0393"/>
    <w:rsid w:val="00CF0512"/>
    <w:rsid w:val="00CF1D5F"/>
    <w:rsid w:val="00CF3F92"/>
    <w:rsid w:val="00CF4ADB"/>
    <w:rsid w:val="00CF66F9"/>
    <w:rsid w:val="00CF7EF3"/>
    <w:rsid w:val="00D02759"/>
    <w:rsid w:val="00D02950"/>
    <w:rsid w:val="00D030B8"/>
    <w:rsid w:val="00D05A85"/>
    <w:rsid w:val="00D10A4E"/>
    <w:rsid w:val="00D11AE0"/>
    <w:rsid w:val="00D1219B"/>
    <w:rsid w:val="00D13705"/>
    <w:rsid w:val="00D13F45"/>
    <w:rsid w:val="00D1488D"/>
    <w:rsid w:val="00D148EC"/>
    <w:rsid w:val="00D14A84"/>
    <w:rsid w:val="00D14B5C"/>
    <w:rsid w:val="00D16370"/>
    <w:rsid w:val="00D163D2"/>
    <w:rsid w:val="00D16CF9"/>
    <w:rsid w:val="00D208D4"/>
    <w:rsid w:val="00D21738"/>
    <w:rsid w:val="00D228F7"/>
    <w:rsid w:val="00D22B2D"/>
    <w:rsid w:val="00D2387D"/>
    <w:rsid w:val="00D24C37"/>
    <w:rsid w:val="00D257B8"/>
    <w:rsid w:val="00D25D20"/>
    <w:rsid w:val="00D308A3"/>
    <w:rsid w:val="00D30EB7"/>
    <w:rsid w:val="00D32953"/>
    <w:rsid w:val="00D36532"/>
    <w:rsid w:val="00D36E36"/>
    <w:rsid w:val="00D41163"/>
    <w:rsid w:val="00D4213E"/>
    <w:rsid w:val="00D47BC4"/>
    <w:rsid w:val="00D50477"/>
    <w:rsid w:val="00D518F0"/>
    <w:rsid w:val="00D54475"/>
    <w:rsid w:val="00D5558D"/>
    <w:rsid w:val="00D55EAB"/>
    <w:rsid w:val="00D57147"/>
    <w:rsid w:val="00D631AA"/>
    <w:rsid w:val="00D6369E"/>
    <w:rsid w:val="00D64718"/>
    <w:rsid w:val="00D703A0"/>
    <w:rsid w:val="00D70BF6"/>
    <w:rsid w:val="00D714E1"/>
    <w:rsid w:val="00D733FF"/>
    <w:rsid w:val="00D74534"/>
    <w:rsid w:val="00D74B0C"/>
    <w:rsid w:val="00D75B5C"/>
    <w:rsid w:val="00D75CE1"/>
    <w:rsid w:val="00D82588"/>
    <w:rsid w:val="00D83C63"/>
    <w:rsid w:val="00D8430A"/>
    <w:rsid w:val="00D8466C"/>
    <w:rsid w:val="00D86F18"/>
    <w:rsid w:val="00D91691"/>
    <w:rsid w:val="00D91C01"/>
    <w:rsid w:val="00D92A33"/>
    <w:rsid w:val="00D9369B"/>
    <w:rsid w:val="00D93904"/>
    <w:rsid w:val="00D950B9"/>
    <w:rsid w:val="00D954DB"/>
    <w:rsid w:val="00D97602"/>
    <w:rsid w:val="00D97F84"/>
    <w:rsid w:val="00DA23D8"/>
    <w:rsid w:val="00DA24C3"/>
    <w:rsid w:val="00DA28C0"/>
    <w:rsid w:val="00DA2DA9"/>
    <w:rsid w:val="00DA4E0D"/>
    <w:rsid w:val="00DA63AE"/>
    <w:rsid w:val="00DA65C4"/>
    <w:rsid w:val="00DB0745"/>
    <w:rsid w:val="00DB09B9"/>
    <w:rsid w:val="00DB1787"/>
    <w:rsid w:val="00DB2A41"/>
    <w:rsid w:val="00DB2BC6"/>
    <w:rsid w:val="00DC3437"/>
    <w:rsid w:val="00DC52C8"/>
    <w:rsid w:val="00DC54F8"/>
    <w:rsid w:val="00DC6F90"/>
    <w:rsid w:val="00DD24D5"/>
    <w:rsid w:val="00DD58F2"/>
    <w:rsid w:val="00DE1660"/>
    <w:rsid w:val="00DE16C1"/>
    <w:rsid w:val="00DE3920"/>
    <w:rsid w:val="00DE4C75"/>
    <w:rsid w:val="00DF03D4"/>
    <w:rsid w:val="00DF0B00"/>
    <w:rsid w:val="00DF1C9A"/>
    <w:rsid w:val="00DF531C"/>
    <w:rsid w:val="00DF6C87"/>
    <w:rsid w:val="00DF78DC"/>
    <w:rsid w:val="00DF7F94"/>
    <w:rsid w:val="00E02CF7"/>
    <w:rsid w:val="00E03F37"/>
    <w:rsid w:val="00E044E6"/>
    <w:rsid w:val="00E04F89"/>
    <w:rsid w:val="00E10AC0"/>
    <w:rsid w:val="00E12FA1"/>
    <w:rsid w:val="00E13669"/>
    <w:rsid w:val="00E1547B"/>
    <w:rsid w:val="00E23542"/>
    <w:rsid w:val="00E23A3C"/>
    <w:rsid w:val="00E23FA6"/>
    <w:rsid w:val="00E25A2D"/>
    <w:rsid w:val="00E25B6B"/>
    <w:rsid w:val="00E26CBF"/>
    <w:rsid w:val="00E30A3E"/>
    <w:rsid w:val="00E32755"/>
    <w:rsid w:val="00E3390A"/>
    <w:rsid w:val="00E341DA"/>
    <w:rsid w:val="00E347C1"/>
    <w:rsid w:val="00E34B09"/>
    <w:rsid w:val="00E35A53"/>
    <w:rsid w:val="00E40F36"/>
    <w:rsid w:val="00E427B7"/>
    <w:rsid w:val="00E42888"/>
    <w:rsid w:val="00E42969"/>
    <w:rsid w:val="00E44ED0"/>
    <w:rsid w:val="00E472C5"/>
    <w:rsid w:val="00E47988"/>
    <w:rsid w:val="00E5155B"/>
    <w:rsid w:val="00E52847"/>
    <w:rsid w:val="00E52FC0"/>
    <w:rsid w:val="00E5333B"/>
    <w:rsid w:val="00E534F7"/>
    <w:rsid w:val="00E535A6"/>
    <w:rsid w:val="00E54607"/>
    <w:rsid w:val="00E54D93"/>
    <w:rsid w:val="00E55ABB"/>
    <w:rsid w:val="00E57423"/>
    <w:rsid w:val="00E614A4"/>
    <w:rsid w:val="00E61521"/>
    <w:rsid w:val="00E62B59"/>
    <w:rsid w:val="00E62D80"/>
    <w:rsid w:val="00E63E59"/>
    <w:rsid w:val="00E67586"/>
    <w:rsid w:val="00E67D51"/>
    <w:rsid w:val="00E67DF7"/>
    <w:rsid w:val="00E735E1"/>
    <w:rsid w:val="00E73E01"/>
    <w:rsid w:val="00E77CC6"/>
    <w:rsid w:val="00E77CFA"/>
    <w:rsid w:val="00E817BB"/>
    <w:rsid w:val="00E820BA"/>
    <w:rsid w:val="00E82BE6"/>
    <w:rsid w:val="00E858F6"/>
    <w:rsid w:val="00E8798F"/>
    <w:rsid w:val="00E87CEE"/>
    <w:rsid w:val="00E963DF"/>
    <w:rsid w:val="00E97C23"/>
    <w:rsid w:val="00EA2547"/>
    <w:rsid w:val="00EA2AEC"/>
    <w:rsid w:val="00EA355C"/>
    <w:rsid w:val="00EA5950"/>
    <w:rsid w:val="00EA62A0"/>
    <w:rsid w:val="00EB13B6"/>
    <w:rsid w:val="00EB701C"/>
    <w:rsid w:val="00EC10D2"/>
    <w:rsid w:val="00EC260D"/>
    <w:rsid w:val="00EC4F71"/>
    <w:rsid w:val="00EC5832"/>
    <w:rsid w:val="00EC69EB"/>
    <w:rsid w:val="00ED0135"/>
    <w:rsid w:val="00ED10C6"/>
    <w:rsid w:val="00ED27B5"/>
    <w:rsid w:val="00EE0AA3"/>
    <w:rsid w:val="00EE17E2"/>
    <w:rsid w:val="00EE1801"/>
    <w:rsid w:val="00EE27C6"/>
    <w:rsid w:val="00EE5E40"/>
    <w:rsid w:val="00EE6A3E"/>
    <w:rsid w:val="00EF02FA"/>
    <w:rsid w:val="00EF0638"/>
    <w:rsid w:val="00EF26F7"/>
    <w:rsid w:val="00EF7482"/>
    <w:rsid w:val="00F00A63"/>
    <w:rsid w:val="00F00E30"/>
    <w:rsid w:val="00F03118"/>
    <w:rsid w:val="00F03475"/>
    <w:rsid w:val="00F03BF8"/>
    <w:rsid w:val="00F03F88"/>
    <w:rsid w:val="00F044EC"/>
    <w:rsid w:val="00F11565"/>
    <w:rsid w:val="00F1171A"/>
    <w:rsid w:val="00F12B15"/>
    <w:rsid w:val="00F15889"/>
    <w:rsid w:val="00F174FD"/>
    <w:rsid w:val="00F20741"/>
    <w:rsid w:val="00F22197"/>
    <w:rsid w:val="00F22952"/>
    <w:rsid w:val="00F22C76"/>
    <w:rsid w:val="00F23469"/>
    <w:rsid w:val="00F2359E"/>
    <w:rsid w:val="00F25D21"/>
    <w:rsid w:val="00F26890"/>
    <w:rsid w:val="00F26F7A"/>
    <w:rsid w:val="00F276CC"/>
    <w:rsid w:val="00F3006D"/>
    <w:rsid w:val="00F3025F"/>
    <w:rsid w:val="00F310DA"/>
    <w:rsid w:val="00F31554"/>
    <w:rsid w:val="00F32729"/>
    <w:rsid w:val="00F3280A"/>
    <w:rsid w:val="00F32E09"/>
    <w:rsid w:val="00F34634"/>
    <w:rsid w:val="00F44528"/>
    <w:rsid w:val="00F44B51"/>
    <w:rsid w:val="00F45FDA"/>
    <w:rsid w:val="00F54005"/>
    <w:rsid w:val="00F54893"/>
    <w:rsid w:val="00F5594C"/>
    <w:rsid w:val="00F567B3"/>
    <w:rsid w:val="00F56C87"/>
    <w:rsid w:val="00F610A1"/>
    <w:rsid w:val="00F62918"/>
    <w:rsid w:val="00F62DBA"/>
    <w:rsid w:val="00F65E3F"/>
    <w:rsid w:val="00F703E9"/>
    <w:rsid w:val="00F72FD6"/>
    <w:rsid w:val="00F75C16"/>
    <w:rsid w:val="00F8076D"/>
    <w:rsid w:val="00F807B7"/>
    <w:rsid w:val="00F84334"/>
    <w:rsid w:val="00F87AE6"/>
    <w:rsid w:val="00F90767"/>
    <w:rsid w:val="00F91C14"/>
    <w:rsid w:val="00F924E0"/>
    <w:rsid w:val="00F92924"/>
    <w:rsid w:val="00F94611"/>
    <w:rsid w:val="00F959BF"/>
    <w:rsid w:val="00F971BE"/>
    <w:rsid w:val="00F97343"/>
    <w:rsid w:val="00F97BF2"/>
    <w:rsid w:val="00FA00E7"/>
    <w:rsid w:val="00FA4E51"/>
    <w:rsid w:val="00FA5816"/>
    <w:rsid w:val="00FA7D2B"/>
    <w:rsid w:val="00FB392F"/>
    <w:rsid w:val="00FB4770"/>
    <w:rsid w:val="00FB56B7"/>
    <w:rsid w:val="00FB7AC9"/>
    <w:rsid w:val="00FC027F"/>
    <w:rsid w:val="00FC4C09"/>
    <w:rsid w:val="00FC60DC"/>
    <w:rsid w:val="00FD03CC"/>
    <w:rsid w:val="00FD0AC2"/>
    <w:rsid w:val="00FD24F2"/>
    <w:rsid w:val="00FD4CB6"/>
    <w:rsid w:val="00FD57C2"/>
    <w:rsid w:val="00FD5B30"/>
    <w:rsid w:val="00FD61AA"/>
    <w:rsid w:val="00FE1591"/>
    <w:rsid w:val="00FE1BE0"/>
    <w:rsid w:val="00FE69C9"/>
    <w:rsid w:val="00FE6F3F"/>
    <w:rsid w:val="00FF01D3"/>
    <w:rsid w:val="00FF071C"/>
    <w:rsid w:val="00FF0C8E"/>
    <w:rsid w:val="00FF1049"/>
    <w:rsid w:val="00FF4FAF"/>
    <w:rsid w:val="00FF6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EB432"/>
  <w15:chartTrackingRefBased/>
  <w15:docId w15:val="{F55F2183-F480-4C3A-8256-27B5DEE11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0157"/>
    <w:rPr>
      <w:rFonts w:ascii="Times New Roman" w:eastAsia="Times New Roman" w:hAnsi="Times New Roman"/>
      <w:sz w:val="24"/>
      <w:szCs w:val="24"/>
    </w:rPr>
  </w:style>
  <w:style w:type="paragraph" w:styleId="1">
    <w:name w:val="heading 1"/>
    <w:basedOn w:val="a"/>
    <w:next w:val="a"/>
    <w:link w:val="10"/>
    <w:qFormat/>
    <w:rsid w:val="00950157"/>
    <w:pPr>
      <w:keepNext/>
      <w:tabs>
        <w:tab w:val="left" w:pos="0"/>
        <w:tab w:val="center" w:pos="5103"/>
        <w:tab w:val="right" w:pos="10206"/>
      </w:tabs>
      <w:ind w:left="5103"/>
      <w:outlineLvl w:val="0"/>
    </w:pPr>
    <w:rPr>
      <w:rFonts w:ascii="Arial" w:hAnsi="Arial" w:cs="Arial"/>
      <w:b/>
      <w:szCs w:val="16"/>
    </w:rPr>
  </w:style>
  <w:style w:type="paragraph" w:styleId="2">
    <w:name w:val="heading 2"/>
    <w:basedOn w:val="a"/>
    <w:next w:val="a"/>
    <w:link w:val="20"/>
    <w:qFormat/>
    <w:rsid w:val="00950157"/>
    <w:pPr>
      <w:keepNext/>
      <w:spacing w:before="240" w:after="60"/>
      <w:outlineLvl w:val="1"/>
    </w:pPr>
    <w:rPr>
      <w:rFonts w:ascii="Arial" w:hAnsi="Arial" w:cs="Arial"/>
      <w:b/>
      <w:bCs/>
      <w:i/>
      <w:iCs/>
      <w:sz w:val="28"/>
      <w:szCs w:val="28"/>
    </w:rPr>
  </w:style>
  <w:style w:type="paragraph" w:styleId="3">
    <w:name w:val="heading 3"/>
    <w:basedOn w:val="a"/>
    <w:next w:val="a"/>
    <w:link w:val="30"/>
    <w:qFormat/>
    <w:rsid w:val="00950157"/>
    <w:pPr>
      <w:keepNext/>
      <w:spacing w:before="240" w:after="60"/>
      <w:outlineLvl w:val="2"/>
    </w:pPr>
    <w:rPr>
      <w:rFonts w:ascii="Arial" w:hAnsi="Arial" w:cs="Arial"/>
      <w:b/>
      <w:bCs/>
      <w:sz w:val="26"/>
      <w:szCs w:val="26"/>
    </w:rPr>
  </w:style>
  <w:style w:type="paragraph" w:styleId="5">
    <w:name w:val="heading 5"/>
    <w:basedOn w:val="a"/>
    <w:next w:val="a"/>
    <w:link w:val="50"/>
    <w:qFormat/>
    <w:rsid w:val="00950157"/>
    <w:pPr>
      <w:spacing w:before="240" w:after="60"/>
      <w:outlineLvl w:val="4"/>
    </w:pPr>
    <w:rPr>
      <w:b/>
      <w:bCs/>
      <w:i/>
      <w:iCs/>
      <w:sz w:val="26"/>
      <w:szCs w:val="26"/>
    </w:rPr>
  </w:style>
  <w:style w:type="paragraph" w:styleId="8">
    <w:name w:val="heading 8"/>
    <w:basedOn w:val="a"/>
    <w:next w:val="a"/>
    <w:link w:val="80"/>
    <w:qFormat/>
    <w:rsid w:val="0095015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50157"/>
    <w:rPr>
      <w:rFonts w:ascii="Arial" w:eastAsia="Times New Roman" w:hAnsi="Arial" w:cs="Arial"/>
      <w:b/>
      <w:sz w:val="24"/>
      <w:szCs w:val="16"/>
      <w:lang w:eastAsia="ru-RU"/>
    </w:rPr>
  </w:style>
  <w:style w:type="character" w:customStyle="1" w:styleId="20">
    <w:name w:val="Заголовок 2 Знак"/>
    <w:link w:val="2"/>
    <w:rsid w:val="00950157"/>
    <w:rPr>
      <w:rFonts w:ascii="Arial" w:eastAsia="Times New Roman" w:hAnsi="Arial" w:cs="Arial"/>
      <w:b/>
      <w:bCs/>
      <w:i/>
      <w:iCs/>
      <w:sz w:val="28"/>
      <w:szCs w:val="28"/>
      <w:lang w:eastAsia="ru-RU"/>
    </w:rPr>
  </w:style>
  <w:style w:type="character" w:customStyle="1" w:styleId="30">
    <w:name w:val="Заголовок 3 Знак"/>
    <w:link w:val="3"/>
    <w:rsid w:val="00950157"/>
    <w:rPr>
      <w:rFonts w:ascii="Arial" w:eastAsia="Times New Roman" w:hAnsi="Arial" w:cs="Arial"/>
      <w:b/>
      <w:bCs/>
      <w:sz w:val="26"/>
      <w:szCs w:val="26"/>
      <w:lang w:eastAsia="ru-RU"/>
    </w:rPr>
  </w:style>
  <w:style w:type="character" w:customStyle="1" w:styleId="50">
    <w:name w:val="Заголовок 5 Знак"/>
    <w:link w:val="5"/>
    <w:rsid w:val="00950157"/>
    <w:rPr>
      <w:rFonts w:ascii="Times New Roman" w:eastAsia="Times New Roman" w:hAnsi="Times New Roman" w:cs="Times New Roman"/>
      <w:b/>
      <w:bCs/>
      <w:i/>
      <w:iCs/>
      <w:sz w:val="26"/>
      <w:szCs w:val="26"/>
      <w:lang w:eastAsia="ru-RU"/>
    </w:rPr>
  </w:style>
  <w:style w:type="character" w:customStyle="1" w:styleId="80">
    <w:name w:val="Заголовок 8 Знак"/>
    <w:link w:val="8"/>
    <w:rsid w:val="00950157"/>
    <w:rPr>
      <w:rFonts w:ascii="Times New Roman" w:eastAsia="Times New Roman" w:hAnsi="Times New Roman" w:cs="Times New Roman"/>
      <w:i/>
      <w:iCs/>
      <w:sz w:val="24"/>
      <w:szCs w:val="24"/>
      <w:lang w:eastAsia="ru-RU"/>
    </w:rPr>
  </w:style>
  <w:style w:type="paragraph" w:styleId="21">
    <w:name w:val="Body Text Indent 2"/>
    <w:basedOn w:val="a"/>
    <w:link w:val="22"/>
    <w:rsid w:val="00950157"/>
    <w:pPr>
      <w:tabs>
        <w:tab w:val="left" w:pos="851"/>
      </w:tabs>
      <w:ind w:firstLine="720"/>
      <w:jc w:val="both"/>
    </w:pPr>
    <w:rPr>
      <w:sz w:val="22"/>
      <w:szCs w:val="20"/>
    </w:rPr>
  </w:style>
  <w:style w:type="character" w:customStyle="1" w:styleId="22">
    <w:name w:val="Основной текст с отступом 2 Знак"/>
    <w:link w:val="21"/>
    <w:rsid w:val="00950157"/>
    <w:rPr>
      <w:rFonts w:ascii="Times New Roman" w:eastAsia="Times New Roman" w:hAnsi="Times New Roman" w:cs="Times New Roman"/>
      <w:szCs w:val="20"/>
      <w:lang w:eastAsia="ru-RU"/>
    </w:rPr>
  </w:style>
  <w:style w:type="paragraph" w:styleId="a3">
    <w:name w:val="header"/>
    <w:aliases w:val=" Знак3"/>
    <w:basedOn w:val="a"/>
    <w:link w:val="a4"/>
    <w:uiPriority w:val="99"/>
    <w:rsid w:val="00950157"/>
    <w:pPr>
      <w:tabs>
        <w:tab w:val="center" w:pos="4677"/>
        <w:tab w:val="right" w:pos="9355"/>
      </w:tabs>
    </w:pPr>
    <w:rPr>
      <w:sz w:val="20"/>
      <w:szCs w:val="20"/>
    </w:rPr>
  </w:style>
  <w:style w:type="character" w:customStyle="1" w:styleId="a4">
    <w:name w:val="Верхний колонтитул Знак"/>
    <w:aliases w:val=" Знак3 Знак"/>
    <w:link w:val="a3"/>
    <w:uiPriority w:val="99"/>
    <w:rsid w:val="00950157"/>
    <w:rPr>
      <w:rFonts w:ascii="Times New Roman" w:eastAsia="Times New Roman" w:hAnsi="Times New Roman" w:cs="Times New Roman"/>
      <w:sz w:val="20"/>
      <w:szCs w:val="20"/>
      <w:lang w:eastAsia="ru-RU"/>
    </w:rPr>
  </w:style>
  <w:style w:type="paragraph" w:customStyle="1" w:styleId="23">
    <w:name w:val="Стиль Слева:  2 см"/>
    <w:basedOn w:val="a"/>
    <w:rsid w:val="00950157"/>
    <w:pPr>
      <w:widowControl w:val="0"/>
      <w:tabs>
        <w:tab w:val="left" w:pos="0"/>
        <w:tab w:val="center" w:pos="5103"/>
        <w:tab w:val="right" w:pos="10206"/>
      </w:tabs>
      <w:spacing w:after="120"/>
      <w:ind w:left="1080"/>
    </w:pPr>
    <w:rPr>
      <w:rFonts w:ascii="Arial" w:hAnsi="Arial"/>
      <w:bCs/>
      <w:sz w:val="20"/>
      <w:szCs w:val="20"/>
    </w:rPr>
  </w:style>
  <w:style w:type="paragraph" w:styleId="a5">
    <w:name w:val="footer"/>
    <w:basedOn w:val="a"/>
    <w:link w:val="a6"/>
    <w:uiPriority w:val="99"/>
    <w:rsid w:val="00950157"/>
    <w:pPr>
      <w:tabs>
        <w:tab w:val="center" w:pos="4677"/>
        <w:tab w:val="right" w:pos="9355"/>
      </w:tabs>
    </w:pPr>
  </w:style>
  <w:style w:type="character" w:customStyle="1" w:styleId="a6">
    <w:name w:val="Нижний колонтитул Знак"/>
    <w:link w:val="a5"/>
    <w:uiPriority w:val="99"/>
    <w:rsid w:val="00950157"/>
    <w:rPr>
      <w:rFonts w:ascii="Times New Roman" w:eastAsia="Times New Roman" w:hAnsi="Times New Roman" w:cs="Times New Roman"/>
      <w:sz w:val="24"/>
      <w:szCs w:val="24"/>
      <w:lang w:eastAsia="ru-RU"/>
    </w:rPr>
  </w:style>
  <w:style w:type="character" w:styleId="a7">
    <w:name w:val="page number"/>
    <w:basedOn w:val="a0"/>
    <w:rsid w:val="00950157"/>
  </w:style>
  <w:style w:type="paragraph" w:styleId="a8">
    <w:name w:val="footnote text"/>
    <w:basedOn w:val="a"/>
    <w:link w:val="a9"/>
    <w:semiHidden/>
    <w:rsid w:val="00950157"/>
    <w:pPr>
      <w:widowControl w:val="0"/>
      <w:autoSpaceDE w:val="0"/>
      <w:autoSpaceDN w:val="0"/>
      <w:adjustRightInd w:val="0"/>
    </w:pPr>
    <w:rPr>
      <w:sz w:val="20"/>
      <w:szCs w:val="20"/>
    </w:rPr>
  </w:style>
  <w:style w:type="character" w:customStyle="1" w:styleId="a9">
    <w:name w:val="Текст сноски Знак"/>
    <w:link w:val="a8"/>
    <w:semiHidden/>
    <w:rsid w:val="00950157"/>
    <w:rPr>
      <w:rFonts w:ascii="Times New Roman" w:eastAsia="Times New Roman" w:hAnsi="Times New Roman" w:cs="Times New Roman"/>
      <w:sz w:val="20"/>
      <w:szCs w:val="20"/>
      <w:lang w:eastAsia="ru-RU"/>
    </w:rPr>
  </w:style>
  <w:style w:type="character" w:styleId="aa">
    <w:name w:val="footnote reference"/>
    <w:semiHidden/>
    <w:rsid w:val="00950157"/>
    <w:rPr>
      <w:vertAlign w:val="superscript"/>
    </w:rPr>
  </w:style>
  <w:style w:type="character" w:styleId="ab">
    <w:name w:val="Hyperlink"/>
    <w:uiPriority w:val="99"/>
    <w:rsid w:val="00950157"/>
    <w:rPr>
      <w:color w:val="0000FF"/>
      <w:u w:val="single"/>
    </w:rPr>
  </w:style>
  <w:style w:type="paragraph" w:styleId="ac">
    <w:name w:val="Body Text"/>
    <w:basedOn w:val="a"/>
    <w:link w:val="ad"/>
    <w:rsid w:val="00950157"/>
    <w:pPr>
      <w:spacing w:after="120"/>
    </w:pPr>
  </w:style>
  <w:style w:type="character" w:customStyle="1" w:styleId="ad">
    <w:name w:val="Основной текст Знак"/>
    <w:link w:val="ac"/>
    <w:rsid w:val="00950157"/>
    <w:rPr>
      <w:rFonts w:ascii="Times New Roman" w:eastAsia="Times New Roman" w:hAnsi="Times New Roman" w:cs="Times New Roman"/>
      <w:sz w:val="24"/>
      <w:szCs w:val="24"/>
      <w:lang w:eastAsia="ru-RU"/>
    </w:rPr>
  </w:style>
  <w:style w:type="paragraph" w:styleId="ae">
    <w:name w:val="Block Text"/>
    <w:basedOn w:val="a"/>
    <w:rsid w:val="00950157"/>
    <w:pPr>
      <w:widowControl w:val="0"/>
      <w:shd w:val="clear" w:color="auto" w:fill="FFFFFF"/>
      <w:autoSpaceDE w:val="0"/>
      <w:autoSpaceDN w:val="0"/>
      <w:adjustRightInd w:val="0"/>
      <w:spacing w:before="283" w:line="269" w:lineRule="exact"/>
      <w:ind w:left="53" w:right="14" w:firstLine="590"/>
      <w:jc w:val="both"/>
    </w:pPr>
    <w:rPr>
      <w:color w:val="000000"/>
    </w:rPr>
  </w:style>
  <w:style w:type="paragraph" w:styleId="af">
    <w:name w:val="Document Map"/>
    <w:basedOn w:val="a"/>
    <w:link w:val="af0"/>
    <w:semiHidden/>
    <w:rsid w:val="00950157"/>
    <w:pPr>
      <w:shd w:val="clear" w:color="auto" w:fill="000080"/>
    </w:pPr>
    <w:rPr>
      <w:rFonts w:ascii="Tahoma" w:hAnsi="Tahoma" w:cs="Tahoma"/>
      <w:sz w:val="20"/>
      <w:szCs w:val="20"/>
    </w:rPr>
  </w:style>
  <w:style w:type="character" w:customStyle="1" w:styleId="af0">
    <w:name w:val="Схема документа Знак"/>
    <w:link w:val="af"/>
    <w:semiHidden/>
    <w:rsid w:val="00950157"/>
    <w:rPr>
      <w:rFonts w:ascii="Tahoma" w:eastAsia="Times New Roman" w:hAnsi="Tahoma" w:cs="Tahoma"/>
      <w:sz w:val="20"/>
      <w:szCs w:val="20"/>
      <w:shd w:val="clear" w:color="auto" w:fill="000080"/>
      <w:lang w:eastAsia="ru-RU"/>
    </w:rPr>
  </w:style>
  <w:style w:type="table" w:styleId="af1">
    <w:name w:val="Table Grid"/>
    <w:basedOn w:val="a1"/>
    <w:rsid w:val="0095015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
    <w:link w:val="25"/>
    <w:rsid w:val="00950157"/>
    <w:pPr>
      <w:spacing w:after="120" w:line="480" w:lineRule="auto"/>
    </w:pPr>
  </w:style>
  <w:style w:type="character" w:customStyle="1" w:styleId="25">
    <w:name w:val="Основной текст 2 Знак"/>
    <w:link w:val="24"/>
    <w:rsid w:val="00950157"/>
    <w:rPr>
      <w:rFonts w:ascii="Times New Roman" w:eastAsia="Times New Roman" w:hAnsi="Times New Roman" w:cs="Times New Roman"/>
      <w:sz w:val="24"/>
      <w:szCs w:val="24"/>
      <w:lang w:eastAsia="ru-RU"/>
    </w:rPr>
  </w:style>
  <w:style w:type="paragraph" w:styleId="af2">
    <w:name w:val="Body Text Indent"/>
    <w:basedOn w:val="a"/>
    <w:link w:val="af3"/>
    <w:rsid w:val="00950157"/>
    <w:pPr>
      <w:spacing w:after="120"/>
      <w:ind w:left="283"/>
    </w:pPr>
  </w:style>
  <w:style w:type="character" w:customStyle="1" w:styleId="af3">
    <w:name w:val="Основной текст с отступом Знак"/>
    <w:link w:val="af2"/>
    <w:rsid w:val="00950157"/>
    <w:rPr>
      <w:rFonts w:ascii="Times New Roman" w:eastAsia="Times New Roman" w:hAnsi="Times New Roman" w:cs="Times New Roman"/>
      <w:sz w:val="24"/>
      <w:szCs w:val="24"/>
      <w:lang w:eastAsia="ru-RU"/>
    </w:rPr>
  </w:style>
  <w:style w:type="paragraph" w:styleId="af4">
    <w:name w:val="Balloon Text"/>
    <w:basedOn w:val="a"/>
    <w:link w:val="af5"/>
    <w:semiHidden/>
    <w:rsid w:val="00950157"/>
    <w:rPr>
      <w:rFonts w:ascii="Tahoma" w:hAnsi="Tahoma" w:cs="Tahoma"/>
      <w:sz w:val="16"/>
      <w:szCs w:val="16"/>
    </w:rPr>
  </w:style>
  <w:style w:type="character" w:customStyle="1" w:styleId="af5">
    <w:name w:val="Текст выноски Знак"/>
    <w:link w:val="af4"/>
    <w:semiHidden/>
    <w:rsid w:val="00950157"/>
    <w:rPr>
      <w:rFonts w:ascii="Tahoma" w:eastAsia="Times New Roman" w:hAnsi="Tahoma" w:cs="Tahoma"/>
      <w:sz w:val="16"/>
      <w:szCs w:val="16"/>
      <w:lang w:eastAsia="ru-RU"/>
    </w:rPr>
  </w:style>
  <w:style w:type="character" w:styleId="af6">
    <w:name w:val="annotation reference"/>
    <w:uiPriority w:val="99"/>
    <w:semiHidden/>
    <w:rsid w:val="00950157"/>
    <w:rPr>
      <w:sz w:val="16"/>
      <w:szCs w:val="16"/>
    </w:rPr>
  </w:style>
  <w:style w:type="paragraph" w:styleId="af7">
    <w:name w:val="annotation text"/>
    <w:basedOn w:val="a"/>
    <w:link w:val="af8"/>
    <w:uiPriority w:val="99"/>
    <w:semiHidden/>
    <w:rsid w:val="00950157"/>
    <w:rPr>
      <w:sz w:val="20"/>
      <w:szCs w:val="20"/>
    </w:rPr>
  </w:style>
  <w:style w:type="character" w:customStyle="1" w:styleId="af8">
    <w:name w:val="Текст примечания Знак"/>
    <w:link w:val="af7"/>
    <w:uiPriority w:val="99"/>
    <w:semiHidden/>
    <w:rsid w:val="00950157"/>
    <w:rPr>
      <w:rFonts w:ascii="Times New Roman" w:eastAsia="Times New Roman" w:hAnsi="Times New Roman" w:cs="Times New Roman"/>
      <w:sz w:val="20"/>
      <w:szCs w:val="20"/>
      <w:lang w:eastAsia="ru-RU"/>
    </w:rPr>
  </w:style>
  <w:style w:type="paragraph" w:styleId="af9">
    <w:name w:val="annotation subject"/>
    <w:basedOn w:val="af7"/>
    <w:next w:val="af7"/>
    <w:link w:val="afa"/>
    <w:semiHidden/>
    <w:rsid w:val="00950157"/>
    <w:rPr>
      <w:b/>
      <w:bCs/>
    </w:rPr>
  </w:style>
  <w:style w:type="character" w:customStyle="1" w:styleId="afa">
    <w:name w:val="Тема примечания Знак"/>
    <w:link w:val="af9"/>
    <w:semiHidden/>
    <w:rsid w:val="00950157"/>
    <w:rPr>
      <w:rFonts w:ascii="Times New Roman" w:eastAsia="Times New Roman" w:hAnsi="Times New Roman" w:cs="Times New Roman"/>
      <w:b/>
      <w:bCs/>
      <w:sz w:val="20"/>
      <w:szCs w:val="20"/>
      <w:lang w:eastAsia="ru-RU"/>
    </w:rPr>
  </w:style>
  <w:style w:type="paragraph" w:customStyle="1" w:styleId="H2">
    <w:name w:val="H2"/>
    <w:basedOn w:val="a"/>
    <w:next w:val="a"/>
    <w:rsid w:val="00950157"/>
    <w:pPr>
      <w:keepNext/>
      <w:autoSpaceDE w:val="0"/>
      <w:autoSpaceDN w:val="0"/>
      <w:adjustRightInd w:val="0"/>
      <w:spacing w:before="100" w:after="100"/>
      <w:outlineLvl w:val="2"/>
    </w:pPr>
    <w:rPr>
      <w:b/>
      <w:bCs/>
      <w:sz w:val="36"/>
      <w:szCs w:val="36"/>
    </w:rPr>
  </w:style>
  <w:style w:type="paragraph" w:customStyle="1" w:styleId="Default">
    <w:name w:val="Default"/>
    <w:rsid w:val="00950157"/>
    <w:pPr>
      <w:autoSpaceDE w:val="0"/>
      <w:autoSpaceDN w:val="0"/>
      <w:adjustRightInd w:val="0"/>
    </w:pPr>
    <w:rPr>
      <w:rFonts w:ascii="Arial" w:hAnsi="Arial" w:cs="Arial"/>
      <w:color w:val="000000"/>
      <w:sz w:val="24"/>
      <w:szCs w:val="24"/>
      <w:lang w:eastAsia="en-US"/>
    </w:rPr>
  </w:style>
  <w:style w:type="paragraph" w:styleId="afb">
    <w:name w:val="List Paragraph"/>
    <w:aliases w:val="маркированный,Elenco Normale"/>
    <w:basedOn w:val="a"/>
    <w:link w:val="afc"/>
    <w:uiPriority w:val="34"/>
    <w:qFormat/>
    <w:rsid w:val="00950157"/>
    <w:pPr>
      <w:ind w:left="708"/>
    </w:pPr>
  </w:style>
  <w:style w:type="paragraph" w:styleId="afd">
    <w:name w:val="Revision"/>
    <w:hidden/>
    <w:uiPriority w:val="99"/>
    <w:semiHidden/>
    <w:rsid w:val="00950157"/>
    <w:rPr>
      <w:rFonts w:ascii="Times New Roman" w:eastAsia="Times New Roman" w:hAnsi="Times New Roman"/>
      <w:sz w:val="24"/>
      <w:szCs w:val="24"/>
    </w:rPr>
  </w:style>
  <w:style w:type="paragraph" w:customStyle="1" w:styleId="1CharChar">
    <w:name w:val="Знак Знак Знак1 Char Char Знак Знак Знак"/>
    <w:basedOn w:val="a"/>
    <w:rsid w:val="00950157"/>
    <w:pPr>
      <w:pageBreakBefore/>
      <w:spacing w:after="160" w:line="360" w:lineRule="auto"/>
    </w:pPr>
    <w:rPr>
      <w:sz w:val="28"/>
      <w:szCs w:val="20"/>
      <w:lang w:val="en-US" w:eastAsia="en-US"/>
    </w:rPr>
  </w:style>
  <w:style w:type="character" w:customStyle="1" w:styleId="s0">
    <w:name w:val="s0"/>
    <w:rsid w:val="00931F23"/>
    <w:rPr>
      <w:rFonts w:ascii="Times New Roman" w:hAnsi="Times New Roman" w:cs="Times New Roman" w:hint="default"/>
      <w:b w:val="0"/>
      <w:bCs w:val="0"/>
      <w:i w:val="0"/>
      <w:iCs w:val="0"/>
      <w:strike w:val="0"/>
      <w:dstrike w:val="0"/>
      <w:color w:val="000000"/>
      <w:sz w:val="28"/>
      <w:szCs w:val="28"/>
      <w:u w:val="none"/>
      <w:effect w:val="none"/>
    </w:rPr>
  </w:style>
  <w:style w:type="paragraph" w:styleId="afe">
    <w:name w:val="Normal (Web)"/>
    <w:basedOn w:val="a"/>
    <w:uiPriority w:val="99"/>
    <w:unhideWhenUsed/>
    <w:qFormat/>
    <w:rsid w:val="00E04F89"/>
    <w:pPr>
      <w:spacing w:before="100" w:beforeAutospacing="1" w:after="100" w:afterAutospacing="1"/>
    </w:pPr>
  </w:style>
  <w:style w:type="character" w:customStyle="1" w:styleId="st1">
    <w:name w:val="st1"/>
    <w:rsid w:val="00E817BB"/>
  </w:style>
  <w:style w:type="paragraph" w:customStyle="1" w:styleId="rvps325538">
    <w:name w:val="rvps3_25538"/>
    <w:basedOn w:val="a"/>
    <w:rsid w:val="00CB64D9"/>
    <w:pPr>
      <w:spacing w:before="100" w:beforeAutospacing="1" w:after="100" w:afterAutospacing="1"/>
    </w:pPr>
  </w:style>
  <w:style w:type="character" w:customStyle="1" w:styleId="rvts225538">
    <w:name w:val="rvts2_25538"/>
    <w:rsid w:val="00CB64D9"/>
  </w:style>
  <w:style w:type="character" w:customStyle="1" w:styleId="rvts525441">
    <w:name w:val="rvts5_25441"/>
    <w:rsid w:val="00744435"/>
  </w:style>
  <w:style w:type="character" w:customStyle="1" w:styleId="s1">
    <w:name w:val="s1"/>
    <w:rsid w:val="00843548"/>
    <w:rPr>
      <w:rFonts w:ascii="Times New Roman" w:hAnsi="Times New Roman" w:cs="Times New Roman"/>
      <w:b/>
      <w:bCs/>
      <w:color w:val="000000"/>
      <w:sz w:val="28"/>
      <w:szCs w:val="28"/>
      <w:u w:val="none"/>
      <w:effect w:val="none"/>
    </w:rPr>
  </w:style>
  <w:style w:type="character" w:customStyle="1" w:styleId="s20">
    <w:name w:val="s20"/>
    <w:rsid w:val="00C21A82"/>
  </w:style>
  <w:style w:type="character" w:styleId="aff">
    <w:name w:val="line number"/>
    <w:uiPriority w:val="99"/>
    <w:semiHidden/>
    <w:unhideWhenUsed/>
    <w:rsid w:val="00F90767"/>
  </w:style>
  <w:style w:type="character" w:customStyle="1" w:styleId="afc">
    <w:name w:val="Абзац списка Знак"/>
    <w:aliases w:val="маркированный Знак,Elenco Normale Знак"/>
    <w:link w:val="afb"/>
    <w:uiPriority w:val="34"/>
    <w:locked/>
    <w:rsid w:val="001129C1"/>
    <w:rPr>
      <w:rFonts w:ascii="Times New Roman" w:eastAsia="Times New Roman" w:hAnsi="Times New Roman"/>
      <w:sz w:val="24"/>
      <w:szCs w:val="24"/>
    </w:rPr>
  </w:style>
  <w:style w:type="paragraph" w:customStyle="1" w:styleId="style3">
    <w:name w:val="style3"/>
    <w:basedOn w:val="a"/>
    <w:rsid w:val="00FB392F"/>
    <w:pPr>
      <w:spacing w:after="270"/>
    </w:pPr>
  </w:style>
  <w:style w:type="paragraph" w:customStyle="1" w:styleId="26">
    <w:name w:val="Обычный2"/>
    <w:rsid w:val="00FB392F"/>
    <w:pPr>
      <w:widowControl w:val="0"/>
      <w:snapToGrid w:val="0"/>
      <w:spacing w:before="60" w:line="319" w:lineRule="auto"/>
      <w:ind w:left="400"/>
      <w:jc w:val="both"/>
    </w:pPr>
    <w:rPr>
      <w:rFonts w:ascii="Times New Roman" w:eastAsia="Times New Roman" w:hAnsi="Times New Roman"/>
      <w:sz w:val="18"/>
    </w:rPr>
  </w:style>
  <w:style w:type="character" w:styleId="aff0">
    <w:name w:val="FollowedHyperlink"/>
    <w:basedOn w:val="a0"/>
    <w:uiPriority w:val="99"/>
    <w:semiHidden/>
    <w:unhideWhenUsed/>
    <w:rsid w:val="00937F34"/>
    <w:rPr>
      <w:color w:val="954F72" w:themeColor="followedHyperlink"/>
      <w:u w:val="single"/>
    </w:rPr>
  </w:style>
  <w:style w:type="paragraph" w:styleId="aff1">
    <w:name w:val="TOC Heading"/>
    <w:basedOn w:val="1"/>
    <w:next w:val="a"/>
    <w:uiPriority w:val="39"/>
    <w:unhideWhenUsed/>
    <w:qFormat/>
    <w:rsid w:val="009E5EA5"/>
    <w:pPr>
      <w:keepLines/>
      <w:tabs>
        <w:tab w:val="clear" w:pos="0"/>
        <w:tab w:val="clear" w:pos="5103"/>
        <w:tab w:val="clear" w:pos="10206"/>
      </w:tabs>
      <w:spacing w:before="240" w:line="259" w:lineRule="auto"/>
      <w:ind w:left="0"/>
      <w:outlineLvl w:val="9"/>
    </w:pPr>
    <w:rPr>
      <w:rFonts w:asciiTheme="majorHAnsi" w:eastAsiaTheme="majorEastAsia" w:hAnsiTheme="majorHAnsi" w:cstheme="majorBidi"/>
      <w:b w:val="0"/>
      <w:color w:val="2E74B5" w:themeColor="accent1" w:themeShade="BF"/>
      <w:sz w:val="32"/>
      <w:szCs w:val="32"/>
    </w:rPr>
  </w:style>
  <w:style w:type="paragraph" w:styleId="11">
    <w:name w:val="toc 1"/>
    <w:basedOn w:val="a"/>
    <w:next w:val="a"/>
    <w:autoRedefine/>
    <w:uiPriority w:val="39"/>
    <w:unhideWhenUsed/>
    <w:rsid w:val="009E5EA5"/>
    <w:pPr>
      <w:spacing w:after="100"/>
    </w:pPr>
  </w:style>
  <w:style w:type="paragraph" w:styleId="27">
    <w:name w:val="toc 2"/>
    <w:basedOn w:val="a"/>
    <w:next w:val="a"/>
    <w:autoRedefine/>
    <w:uiPriority w:val="39"/>
    <w:unhideWhenUsed/>
    <w:rsid w:val="00E5155B"/>
    <w:pPr>
      <w:tabs>
        <w:tab w:val="right" w:leader="dot" w:pos="9344"/>
      </w:tabs>
      <w:spacing w:after="100"/>
      <w:ind w:firstLine="240"/>
    </w:pPr>
  </w:style>
  <w:style w:type="paragraph" w:customStyle="1" w:styleId="110">
    <w:name w:val="Заголовок 11"/>
    <w:basedOn w:val="a"/>
    <w:uiPriority w:val="1"/>
    <w:qFormat/>
    <w:rsid w:val="005D2F2A"/>
    <w:pPr>
      <w:widowControl w:val="0"/>
      <w:outlineLvl w:val="1"/>
    </w:pPr>
    <w:rPr>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729451">
      <w:bodyDiv w:val="1"/>
      <w:marLeft w:val="0"/>
      <w:marRight w:val="0"/>
      <w:marTop w:val="0"/>
      <w:marBottom w:val="0"/>
      <w:divBdr>
        <w:top w:val="none" w:sz="0" w:space="0" w:color="auto"/>
        <w:left w:val="none" w:sz="0" w:space="0" w:color="auto"/>
        <w:bottom w:val="none" w:sz="0" w:space="0" w:color="auto"/>
        <w:right w:val="none" w:sz="0" w:space="0" w:color="auto"/>
      </w:divBdr>
    </w:div>
    <w:div w:id="816267010">
      <w:bodyDiv w:val="1"/>
      <w:marLeft w:val="0"/>
      <w:marRight w:val="0"/>
      <w:marTop w:val="0"/>
      <w:marBottom w:val="0"/>
      <w:divBdr>
        <w:top w:val="none" w:sz="0" w:space="0" w:color="auto"/>
        <w:left w:val="none" w:sz="0" w:space="0" w:color="auto"/>
        <w:bottom w:val="none" w:sz="0" w:space="0" w:color="auto"/>
        <w:right w:val="none" w:sz="0" w:space="0" w:color="auto"/>
      </w:divBdr>
    </w:div>
    <w:div w:id="887424146">
      <w:bodyDiv w:val="1"/>
      <w:marLeft w:val="0"/>
      <w:marRight w:val="0"/>
      <w:marTop w:val="0"/>
      <w:marBottom w:val="0"/>
      <w:divBdr>
        <w:top w:val="none" w:sz="0" w:space="0" w:color="auto"/>
        <w:left w:val="none" w:sz="0" w:space="0" w:color="auto"/>
        <w:bottom w:val="none" w:sz="0" w:space="0" w:color="auto"/>
        <w:right w:val="none" w:sz="0" w:space="0" w:color="auto"/>
      </w:divBdr>
    </w:div>
    <w:div w:id="1206600627">
      <w:bodyDiv w:val="1"/>
      <w:marLeft w:val="0"/>
      <w:marRight w:val="0"/>
      <w:marTop w:val="0"/>
      <w:marBottom w:val="0"/>
      <w:divBdr>
        <w:top w:val="none" w:sz="0" w:space="0" w:color="auto"/>
        <w:left w:val="none" w:sz="0" w:space="0" w:color="auto"/>
        <w:bottom w:val="none" w:sz="0" w:space="0" w:color="auto"/>
        <w:right w:val="none" w:sz="0" w:space="0" w:color="auto"/>
      </w:divBdr>
    </w:div>
    <w:div w:id="1288970830">
      <w:bodyDiv w:val="1"/>
      <w:marLeft w:val="0"/>
      <w:marRight w:val="0"/>
      <w:marTop w:val="0"/>
      <w:marBottom w:val="0"/>
      <w:divBdr>
        <w:top w:val="none" w:sz="0" w:space="0" w:color="auto"/>
        <w:left w:val="none" w:sz="0" w:space="0" w:color="auto"/>
        <w:bottom w:val="none" w:sz="0" w:space="0" w:color="auto"/>
        <w:right w:val="none" w:sz="0" w:space="0" w:color="auto"/>
      </w:divBdr>
    </w:div>
    <w:div w:id="1513257303">
      <w:bodyDiv w:val="1"/>
      <w:marLeft w:val="0"/>
      <w:marRight w:val="0"/>
      <w:marTop w:val="0"/>
      <w:marBottom w:val="0"/>
      <w:divBdr>
        <w:top w:val="none" w:sz="0" w:space="0" w:color="auto"/>
        <w:left w:val="none" w:sz="0" w:space="0" w:color="auto"/>
        <w:bottom w:val="none" w:sz="0" w:space="0" w:color="auto"/>
        <w:right w:val="none" w:sz="0" w:space="0" w:color="auto"/>
      </w:divBdr>
    </w:div>
    <w:div w:id="1745489963">
      <w:bodyDiv w:val="1"/>
      <w:marLeft w:val="0"/>
      <w:marRight w:val="0"/>
      <w:marTop w:val="0"/>
      <w:marBottom w:val="0"/>
      <w:divBdr>
        <w:top w:val="none" w:sz="0" w:space="0" w:color="auto"/>
        <w:left w:val="none" w:sz="0" w:space="0" w:color="auto"/>
        <w:bottom w:val="none" w:sz="0" w:space="0" w:color="auto"/>
        <w:right w:val="none" w:sz="0" w:space="0" w:color="auto"/>
      </w:divBdr>
      <w:divsChild>
        <w:div w:id="677773445">
          <w:marLeft w:val="0"/>
          <w:marRight w:val="0"/>
          <w:marTop w:val="0"/>
          <w:marBottom w:val="0"/>
          <w:divBdr>
            <w:top w:val="none" w:sz="0" w:space="0" w:color="auto"/>
            <w:left w:val="none" w:sz="0" w:space="0" w:color="auto"/>
            <w:bottom w:val="none" w:sz="0" w:space="0" w:color="auto"/>
            <w:right w:val="none" w:sz="0" w:space="0" w:color="auto"/>
          </w:divBdr>
          <w:divsChild>
            <w:div w:id="214187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77122">
      <w:bodyDiv w:val="1"/>
      <w:marLeft w:val="0"/>
      <w:marRight w:val="0"/>
      <w:marTop w:val="0"/>
      <w:marBottom w:val="0"/>
      <w:divBdr>
        <w:top w:val="none" w:sz="0" w:space="0" w:color="auto"/>
        <w:left w:val="none" w:sz="0" w:space="0" w:color="auto"/>
        <w:bottom w:val="none" w:sz="0" w:space="0" w:color="auto"/>
        <w:right w:val="none" w:sz="0" w:space="0" w:color="auto"/>
      </w:divBdr>
    </w:div>
    <w:div w:id="1788158527">
      <w:bodyDiv w:val="1"/>
      <w:marLeft w:val="0"/>
      <w:marRight w:val="0"/>
      <w:marTop w:val="0"/>
      <w:marBottom w:val="0"/>
      <w:divBdr>
        <w:top w:val="none" w:sz="0" w:space="0" w:color="auto"/>
        <w:left w:val="none" w:sz="0" w:space="0" w:color="auto"/>
        <w:bottom w:val="none" w:sz="0" w:space="0" w:color="auto"/>
        <w:right w:val="none" w:sz="0" w:space="0" w:color="auto"/>
      </w:divBdr>
    </w:div>
    <w:div w:id="1939287905">
      <w:bodyDiv w:val="1"/>
      <w:marLeft w:val="0"/>
      <w:marRight w:val="0"/>
      <w:marTop w:val="0"/>
      <w:marBottom w:val="0"/>
      <w:divBdr>
        <w:top w:val="none" w:sz="0" w:space="0" w:color="auto"/>
        <w:left w:val="none" w:sz="0" w:space="0" w:color="auto"/>
        <w:bottom w:val="none" w:sz="0" w:space="0" w:color="auto"/>
        <w:right w:val="none" w:sz="0" w:space="0" w:color="auto"/>
      </w:divBdr>
    </w:div>
    <w:div w:id="1958636817">
      <w:bodyDiv w:val="1"/>
      <w:marLeft w:val="0"/>
      <w:marRight w:val="0"/>
      <w:marTop w:val="0"/>
      <w:marBottom w:val="0"/>
      <w:divBdr>
        <w:top w:val="none" w:sz="0" w:space="0" w:color="auto"/>
        <w:left w:val="none" w:sz="0" w:space="0" w:color="auto"/>
        <w:bottom w:val="none" w:sz="0" w:space="0" w:color="auto"/>
        <w:right w:val="none" w:sz="0" w:space="0" w:color="auto"/>
      </w:divBdr>
      <w:divsChild>
        <w:div w:id="346717089">
          <w:marLeft w:val="0"/>
          <w:marRight w:val="0"/>
          <w:marTop w:val="0"/>
          <w:marBottom w:val="0"/>
          <w:divBdr>
            <w:top w:val="none" w:sz="0" w:space="0" w:color="auto"/>
            <w:left w:val="none" w:sz="0" w:space="0" w:color="auto"/>
            <w:bottom w:val="none" w:sz="0" w:space="0" w:color="auto"/>
            <w:right w:val="none" w:sz="0" w:space="0" w:color="auto"/>
          </w:divBdr>
          <w:divsChild>
            <w:div w:id="106922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png@01D7270F.540D76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E9B59-3D2F-43B8-93C7-CF6187B33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8811</Words>
  <Characters>50224</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58918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Мусабекова Мирра Сагатовна</dc:creator>
  <cp:keywords/>
  <dc:description/>
  <cp:lastModifiedBy>Молдахметова Сания Нурбергеновна</cp:lastModifiedBy>
  <cp:revision>2</cp:revision>
  <cp:lastPrinted>2020-06-09T11:24:00Z</cp:lastPrinted>
  <dcterms:created xsi:type="dcterms:W3CDTF">2023-07-26T11:50:00Z</dcterms:created>
  <dcterms:modified xsi:type="dcterms:W3CDTF">2023-07-26T11:50:00Z</dcterms:modified>
</cp:coreProperties>
</file>